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65E" w:rsidRPr="0005465E" w:rsidRDefault="0005465E" w:rsidP="0005465E">
      <w:pPr>
        <w:spacing w:after="0" w:line="240" w:lineRule="auto"/>
        <w:ind w:left="4248"/>
        <w:rPr>
          <w:rFonts w:ascii="Calibri" w:eastAsia="Times New Roman" w:hAnsi="Calibri" w:cs="Calibri"/>
          <w:b/>
          <w:bCs/>
          <w:color w:val="000000"/>
          <w:lang w:eastAsia="it-IT"/>
        </w:rPr>
      </w:pPr>
      <w:r w:rsidRPr="0005465E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SAIPEM       </w:t>
      </w:r>
    </w:p>
    <w:p w:rsidR="0005465E" w:rsidRPr="0005465E" w:rsidRDefault="0005465E" w:rsidP="0005465E">
      <w:pPr>
        <w:spacing w:after="0" w:line="240" w:lineRule="auto"/>
        <w:ind w:left="4248"/>
        <w:rPr>
          <w:rFonts w:ascii="Calibri" w:eastAsia="Times New Roman" w:hAnsi="Calibri" w:cs="Calibri"/>
          <w:b/>
          <w:color w:val="000000"/>
          <w:lang w:eastAsia="it-IT"/>
        </w:rPr>
      </w:pPr>
      <w:r w:rsidRPr="0005465E">
        <w:rPr>
          <w:rFonts w:ascii="Calibri" w:eastAsia="Times New Roman" w:hAnsi="Calibri" w:cs="Calibri"/>
          <w:b/>
          <w:color w:val="000000"/>
          <w:lang w:eastAsia="it-IT"/>
        </w:rPr>
        <w:t> </w:t>
      </w:r>
    </w:p>
    <w:p w:rsidR="00887E8E" w:rsidRDefault="0005465E" w:rsidP="0005465E">
      <w:pPr>
        <w:spacing w:after="0" w:line="210" w:lineRule="atLeast"/>
        <w:jc w:val="center"/>
        <w:rPr>
          <w:rFonts w:ascii="Trebuchet MS" w:hAnsi="Trebuchet MS" w:cstheme="minorHAnsi"/>
          <w:shd w:val="clear" w:color="auto" w:fill="FFFFFF"/>
          <w:lang w:val="en-US"/>
        </w:rPr>
      </w:pPr>
      <w:r w:rsidRPr="0005465E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Stage </w:t>
      </w:r>
      <w:proofErr w:type="spellStart"/>
      <w:r w:rsidR="001E41F7">
        <w:rPr>
          <w:rFonts w:ascii="Trebuchet MS" w:hAnsi="Trebuchet MS" w:cstheme="minorHAnsi"/>
          <w:shd w:val="clear" w:color="auto" w:fill="FFFFFF"/>
          <w:lang w:val="en-US"/>
        </w:rPr>
        <w:t>Ingegneria</w:t>
      </w:r>
      <w:proofErr w:type="spellEnd"/>
      <w:r w:rsidR="001E41F7">
        <w:rPr>
          <w:rFonts w:ascii="Trebuchet MS" w:hAnsi="Trebuchet MS" w:cstheme="minorHAnsi"/>
          <w:shd w:val="clear" w:color="auto" w:fill="FFFFFF"/>
          <w:lang w:val="en-US"/>
        </w:rPr>
        <w:t xml:space="preserve"> </w:t>
      </w:r>
      <w:proofErr w:type="spellStart"/>
      <w:r w:rsidR="001E41F7">
        <w:rPr>
          <w:rFonts w:ascii="Trebuchet MS" w:hAnsi="Trebuchet MS" w:cstheme="minorHAnsi"/>
          <w:shd w:val="clear" w:color="auto" w:fill="FFFFFF"/>
          <w:lang w:val="en-US"/>
        </w:rPr>
        <w:t>dell’Automazione</w:t>
      </w:r>
      <w:proofErr w:type="spellEnd"/>
    </w:p>
    <w:p w:rsidR="0005465E" w:rsidRPr="0005465E" w:rsidRDefault="0005465E" w:rsidP="0005465E">
      <w:pPr>
        <w:spacing w:after="0" w:line="210" w:lineRule="atLeast"/>
        <w:jc w:val="center"/>
        <w:rPr>
          <w:rFonts w:ascii="Calibri" w:eastAsia="Times New Roman" w:hAnsi="Calibri" w:cs="Calibri"/>
          <w:color w:val="000000"/>
          <w:lang w:eastAsia="it-IT"/>
        </w:rPr>
      </w:pPr>
      <w:r w:rsidRPr="0005465E">
        <w:rPr>
          <w:rFonts w:ascii="Calibri" w:eastAsia="Times New Roman" w:hAnsi="Calibri" w:cs="Calibri"/>
          <w:color w:val="000000"/>
          <w:lang w:eastAsia="it-IT"/>
        </w:rPr>
        <w:t> </w:t>
      </w:r>
    </w:p>
    <w:p w:rsidR="0005465E" w:rsidRPr="0005465E" w:rsidRDefault="0005465E" w:rsidP="0005465E">
      <w:pPr>
        <w:spacing w:after="0" w:line="210" w:lineRule="atLeast"/>
        <w:jc w:val="both"/>
        <w:rPr>
          <w:rFonts w:ascii="Calibri" w:eastAsia="Calibri" w:hAnsi="Calibri" w:cs="Calibri"/>
        </w:rPr>
      </w:pPr>
      <w:r w:rsidRPr="0005465E">
        <w:rPr>
          <w:rFonts w:ascii="Calibri" w:eastAsia="Calibri" w:hAnsi="Calibri" w:cs="Calibri"/>
        </w:rPr>
        <w:t xml:space="preserve">SAIPEM è uno dei leader mondiali nei servizi di perforazione, ingegneria, approvvigionamento, costruzione e installazione di condotte e grandi impianti nel settore </w:t>
      </w:r>
      <w:proofErr w:type="spellStart"/>
      <w:r w:rsidRPr="0005465E">
        <w:rPr>
          <w:rFonts w:ascii="Calibri" w:eastAsia="Calibri" w:hAnsi="Calibri" w:cs="Calibri"/>
        </w:rPr>
        <w:t>oil&amp;gas</w:t>
      </w:r>
      <w:proofErr w:type="spellEnd"/>
      <w:r w:rsidRPr="0005465E">
        <w:rPr>
          <w:rFonts w:ascii="Calibri" w:eastAsia="Calibri" w:hAnsi="Calibri" w:cs="Calibri"/>
        </w:rPr>
        <w:t xml:space="preserve"> a mare e a terra, con un forte orientamento verso attività in ambienti difficili, aree remote e in acque profonde. Fornisce una gamma completa di servizi con contratti su base “EPC” e/o “EPIC” (‘chiavi in mano’) e dispone di capacità distintive ed asset ad alto contenuto tecnologico.</w:t>
      </w:r>
    </w:p>
    <w:p w:rsidR="0005465E" w:rsidRPr="0005465E" w:rsidRDefault="0005465E" w:rsidP="0005465E">
      <w:pPr>
        <w:spacing w:after="0" w:line="210" w:lineRule="atLeast"/>
        <w:jc w:val="both"/>
        <w:rPr>
          <w:rFonts w:ascii="Calibri" w:eastAsia="Calibri" w:hAnsi="Calibri" w:cs="Calibri"/>
        </w:rPr>
      </w:pPr>
    </w:p>
    <w:p w:rsidR="0005465E" w:rsidRPr="0005465E" w:rsidRDefault="0005465E" w:rsidP="0005465E">
      <w:pPr>
        <w:spacing w:after="0" w:line="210" w:lineRule="atLeast"/>
        <w:jc w:val="both"/>
        <w:rPr>
          <w:rFonts w:ascii="Calibri" w:eastAsia="Calibri" w:hAnsi="Calibri" w:cs="Calibri"/>
        </w:rPr>
      </w:pPr>
      <w:r w:rsidRPr="0005465E">
        <w:rPr>
          <w:rFonts w:ascii="Calibri" w:eastAsia="Calibri" w:hAnsi="Calibri" w:cs="Calibri"/>
        </w:rPr>
        <w:t>Alcuni numeri: 66 paesi in cui opera, 34472 dipendenti, 120 nazionalità, 60 anni di presenza nel settore.</w:t>
      </w:r>
    </w:p>
    <w:p w:rsidR="0005465E" w:rsidRPr="0005465E" w:rsidRDefault="0005465E" w:rsidP="0005465E">
      <w:pPr>
        <w:spacing w:after="0" w:line="210" w:lineRule="atLeast"/>
        <w:jc w:val="both"/>
        <w:rPr>
          <w:rFonts w:ascii="Calibri" w:eastAsia="Calibri" w:hAnsi="Calibri" w:cs="Calibri"/>
        </w:rPr>
      </w:pPr>
    </w:p>
    <w:p w:rsidR="005D3CD1" w:rsidRPr="005D3CD1" w:rsidRDefault="0005465E" w:rsidP="005D3CD1">
      <w:pPr>
        <w:spacing w:after="0" w:line="210" w:lineRule="atLeast"/>
        <w:jc w:val="both"/>
        <w:rPr>
          <w:rFonts w:ascii="Calibri" w:eastAsia="Times New Roman" w:hAnsi="Calibri" w:cs="Calibri"/>
          <w:bCs/>
          <w:color w:val="000000"/>
          <w:lang w:eastAsia="it-IT"/>
        </w:rPr>
      </w:pPr>
      <w:r w:rsidRPr="0005465E">
        <w:rPr>
          <w:rFonts w:ascii="Calibri" w:eastAsia="Times New Roman" w:hAnsi="Calibri" w:cs="Calibri"/>
          <w:color w:val="000000"/>
          <w:lang w:eastAsia="it-IT"/>
        </w:rPr>
        <w:t xml:space="preserve">Per la divisione </w:t>
      </w:r>
      <w:proofErr w:type="spellStart"/>
      <w:r w:rsidRPr="0005465E">
        <w:rPr>
          <w:rFonts w:ascii="Calibri" w:eastAsia="Times New Roman" w:hAnsi="Calibri" w:cs="Calibri"/>
          <w:color w:val="000000"/>
          <w:lang w:eastAsia="it-IT"/>
        </w:rPr>
        <w:t>Onshore</w:t>
      </w:r>
      <w:proofErr w:type="spellEnd"/>
      <w:r w:rsidRPr="0005465E">
        <w:rPr>
          <w:rFonts w:ascii="Calibri" w:eastAsia="Times New Roman" w:hAnsi="Calibri" w:cs="Calibri"/>
          <w:color w:val="000000"/>
          <w:lang w:eastAsia="it-IT"/>
        </w:rPr>
        <w:t xml:space="preserve"> siamo alla ricerca di 1 </w:t>
      </w:r>
      <w:proofErr w:type="spellStart"/>
      <w:r w:rsidRPr="0005465E">
        <w:rPr>
          <w:rFonts w:ascii="Calibri" w:eastAsia="Times New Roman" w:hAnsi="Calibri" w:cs="Calibri"/>
          <w:color w:val="000000"/>
          <w:lang w:eastAsia="it-IT"/>
        </w:rPr>
        <w:t>Stageur</w:t>
      </w:r>
      <w:proofErr w:type="spellEnd"/>
      <w:r w:rsidRPr="0005465E">
        <w:rPr>
          <w:rFonts w:ascii="Calibri" w:eastAsia="Times New Roman" w:hAnsi="Calibri" w:cs="Calibri"/>
          <w:color w:val="000000"/>
          <w:lang w:eastAsia="it-IT"/>
        </w:rPr>
        <w:t xml:space="preserve"> da inserire </w:t>
      </w:r>
      <w:r w:rsidR="00887E8E">
        <w:rPr>
          <w:rFonts w:ascii="Calibri" w:eastAsia="Times New Roman" w:hAnsi="Calibri" w:cs="Calibri"/>
          <w:bCs/>
          <w:color w:val="000000"/>
          <w:lang w:eastAsia="it-IT"/>
        </w:rPr>
        <w:t xml:space="preserve">nel progetto sullo </w:t>
      </w:r>
      <w:r w:rsidR="005D3CD1">
        <w:rPr>
          <w:rFonts w:ascii="Calibri" w:eastAsia="Times New Roman" w:hAnsi="Calibri" w:cs="Calibri"/>
          <w:bCs/>
          <w:color w:val="000000"/>
          <w:lang w:eastAsia="it-IT"/>
        </w:rPr>
        <w:t>s</w:t>
      </w:r>
      <w:r w:rsidR="005D3CD1" w:rsidRPr="005D3CD1">
        <w:rPr>
          <w:rFonts w:ascii="Calibri" w:eastAsia="Times New Roman" w:hAnsi="Calibri" w:cs="Calibri"/>
          <w:bCs/>
          <w:color w:val="000000"/>
          <w:lang w:eastAsia="it-IT"/>
        </w:rPr>
        <w:t>viluppo dell’interfaccia con la parte ELE</w:t>
      </w:r>
      <w:r w:rsidR="007845EB">
        <w:rPr>
          <w:rFonts w:ascii="Calibri" w:eastAsia="Times New Roman" w:hAnsi="Calibri" w:cs="Calibri"/>
          <w:bCs/>
          <w:color w:val="000000"/>
          <w:lang w:eastAsia="it-IT"/>
        </w:rPr>
        <w:t>CTRICAL</w:t>
      </w:r>
      <w:r w:rsidR="005D3CD1" w:rsidRPr="005D3CD1">
        <w:rPr>
          <w:rFonts w:ascii="Calibri" w:eastAsia="Times New Roman" w:hAnsi="Calibri" w:cs="Calibri"/>
          <w:bCs/>
          <w:color w:val="000000"/>
          <w:lang w:eastAsia="it-IT"/>
        </w:rPr>
        <w:t xml:space="preserve"> per definire nuove modalità/ approcci e strumenti per la definizione dei segnali di scambio con il “mondo” elettrico.</w:t>
      </w:r>
    </w:p>
    <w:p w:rsidR="005D3CD1" w:rsidRPr="0005465E" w:rsidRDefault="005D3CD1" w:rsidP="005D3CD1">
      <w:pPr>
        <w:spacing w:after="0" w:line="210" w:lineRule="atLeast"/>
        <w:jc w:val="both"/>
        <w:rPr>
          <w:rFonts w:ascii="Calibri" w:eastAsia="Times New Roman" w:hAnsi="Calibri" w:cs="Calibri"/>
          <w:b/>
          <w:bCs/>
          <w:color w:val="000000"/>
          <w:lang w:eastAsia="it-IT"/>
        </w:rPr>
      </w:pPr>
    </w:p>
    <w:p w:rsidR="005D3CD1" w:rsidRDefault="0005465E" w:rsidP="005D3CD1">
      <w:pPr>
        <w:spacing w:after="0" w:line="210" w:lineRule="atLeast"/>
        <w:rPr>
          <w:rFonts w:ascii="Calibri" w:eastAsia="Times New Roman" w:hAnsi="Calibri" w:cs="Calibri"/>
          <w:bCs/>
          <w:color w:val="000000"/>
          <w:lang w:eastAsia="it-IT"/>
        </w:rPr>
      </w:pPr>
      <w:r w:rsidRPr="0005465E">
        <w:rPr>
          <w:rFonts w:ascii="Calibri" w:eastAsia="Times New Roman" w:hAnsi="Calibri" w:cs="Calibri"/>
          <w:b/>
          <w:bCs/>
          <w:color w:val="000000"/>
          <w:lang w:eastAsia="it-IT"/>
        </w:rPr>
        <w:t>Attività:</w:t>
      </w:r>
    </w:p>
    <w:p w:rsidR="005D3CD1" w:rsidRDefault="005D3CD1" w:rsidP="005D3CD1">
      <w:pPr>
        <w:spacing w:after="0" w:line="210" w:lineRule="atLeast"/>
        <w:rPr>
          <w:rFonts w:ascii="Calibri" w:eastAsia="Times New Roman" w:hAnsi="Calibri" w:cs="Calibri"/>
          <w:bCs/>
          <w:color w:val="000000"/>
          <w:lang w:eastAsia="it-IT"/>
        </w:rPr>
      </w:pPr>
    </w:p>
    <w:p w:rsidR="005D3CD1" w:rsidRPr="005D3CD1" w:rsidRDefault="005D3CD1" w:rsidP="005D3CD1">
      <w:pPr>
        <w:pStyle w:val="Paragrafoelenco"/>
        <w:numPr>
          <w:ilvl w:val="0"/>
          <w:numId w:val="5"/>
        </w:numPr>
        <w:spacing w:after="0" w:line="210" w:lineRule="atLeast"/>
        <w:rPr>
          <w:rFonts w:ascii="Calibri" w:eastAsia="Times New Roman" w:hAnsi="Calibri" w:cs="Calibri"/>
          <w:bCs/>
          <w:color w:val="000000"/>
          <w:lang w:eastAsia="it-IT"/>
        </w:rPr>
      </w:pPr>
      <w:r w:rsidRPr="005D3CD1">
        <w:rPr>
          <w:rFonts w:ascii="Calibri" w:eastAsia="Times New Roman" w:hAnsi="Calibri" w:cs="Calibri"/>
          <w:bCs/>
          <w:color w:val="000000"/>
          <w:lang w:eastAsia="it-IT"/>
        </w:rPr>
        <w:t>Acquisizione delle informazioni/ procedure in essere per la gestione dei dati;</w:t>
      </w:r>
    </w:p>
    <w:p w:rsidR="005D3CD1" w:rsidRPr="005D3CD1" w:rsidRDefault="005D3CD1" w:rsidP="005D3CD1">
      <w:pPr>
        <w:pStyle w:val="Paragrafoelenco"/>
        <w:numPr>
          <w:ilvl w:val="0"/>
          <w:numId w:val="5"/>
        </w:numPr>
        <w:spacing w:after="0" w:line="210" w:lineRule="atLeast"/>
        <w:rPr>
          <w:rFonts w:ascii="Calibri" w:eastAsia="Times New Roman" w:hAnsi="Calibri" w:cs="Calibri"/>
          <w:bCs/>
          <w:color w:val="000000"/>
          <w:lang w:eastAsia="it-IT"/>
        </w:rPr>
      </w:pPr>
      <w:r w:rsidRPr="005D3CD1">
        <w:rPr>
          <w:rFonts w:ascii="Calibri" w:eastAsia="Times New Roman" w:hAnsi="Calibri" w:cs="Calibri"/>
          <w:bCs/>
          <w:color w:val="000000"/>
          <w:lang w:eastAsia="it-IT"/>
        </w:rPr>
        <w:t>Definizione modalità di interfaccia con i sistemi elettrici;</w:t>
      </w:r>
    </w:p>
    <w:p w:rsidR="005D3CD1" w:rsidRPr="005D3CD1" w:rsidRDefault="005D3CD1" w:rsidP="005D3CD1">
      <w:pPr>
        <w:pStyle w:val="Paragrafoelenco"/>
        <w:numPr>
          <w:ilvl w:val="0"/>
          <w:numId w:val="5"/>
        </w:numPr>
        <w:spacing w:after="0" w:line="210" w:lineRule="atLeast"/>
        <w:rPr>
          <w:rFonts w:ascii="Calibri" w:eastAsia="Times New Roman" w:hAnsi="Calibri" w:cs="Calibri"/>
          <w:bCs/>
          <w:color w:val="000000"/>
          <w:lang w:eastAsia="it-IT"/>
        </w:rPr>
      </w:pPr>
      <w:r w:rsidRPr="005D3CD1">
        <w:rPr>
          <w:rFonts w:ascii="Calibri" w:eastAsia="Times New Roman" w:hAnsi="Calibri" w:cs="Calibri"/>
          <w:bCs/>
          <w:color w:val="000000"/>
          <w:lang w:eastAsia="it-IT"/>
        </w:rPr>
        <w:t>Mappatura delle alternative tecnologiche disponibili per realizzare lo scambio dei segnali;</w:t>
      </w:r>
    </w:p>
    <w:p w:rsidR="005D3CD1" w:rsidRPr="005D3CD1" w:rsidRDefault="005D3CD1" w:rsidP="005D3CD1">
      <w:pPr>
        <w:pStyle w:val="Paragrafoelenco"/>
        <w:numPr>
          <w:ilvl w:val="0"/>
          <w:numId w:val="5"/>
        </w:numPr>
        <w:spacing w:after="0" w:line="210" w:lineRule="atLeast"/>
        <w:rPr>
          <w:rFonts w:ascii="Calibri" w:eastAsia="Times New Roman" w:hAnsi="Calibri" w:cs="Calibri"/>
          <w:bCs/>
          <w:color w:val="000000"/>
          <w:lang w:eastAsia="it-IT"/>
        </w:rPr>
      </w:pPr>
      <w:r w:rsidRPr="005D3CD1">
        <w:rPr>
          <w:rFonts w:ascii="Calibri" w:eastAsia="Times New Roman" w:hAnsi="Calibri" w:cs="Calibri"/>
          <w:bCs/>
          <w:color w:val="000000"/>
          <w:lang w:eastAsia="it-IT"/>
        </w:rPr>
        <w:t>Definizione dei workflow per lo sviluppo dell’ingegneria;</w:t>
      </w:r>
    </w:p>
    <w:p w:rsidR="005D3CD1" w:rsidRPr="005D3CD1" w:rsidRDefault="005D3CD1" w:rsidP="005D3CD1">
      <w:pPr>
        <w:pStyle w:val="Paragrafoelenco"/>
        <w:numPr>
          <w:ilvl w:val="0"/>
          <w:numId w:val="5"/>
        </w:numPr>
        <w:spacing w:after="0" w:line="210" w:lineRule="atLeast"/>
        <w:rPr>
          <w:rFonts w:ascii="Calibri" w:eastAsia="Times New Roman" w:hAnsi="Calibri" w:cs="Calibri"/>
          <w:bCs/>
          <w:color w:val="000000"/>
          <w:lang w:eastAsia="it-IT"/>
        </w:rPr>
      </w:pPr>
      <w:r w:rsidRPr="005D3CD1">
        <w:rPr>
          <w:rFonts w:ascii="Calibri" w:eastAsia="Times New Roman" w:hAnsi="Calibri" w:cs="Calibri"/>
          <w:bCs/>
          <w:color w:val="000000"/>
          <w:lang w:eastAsia="it-IT"/>
        </w:rPr>
        <w:t>Definizione dei template /documenti necessari per scambiare i dati di ingegneria;</w:t>
      </w:r>
    </w:p>
    <w:p w:rsidR="00887E8E" w:rsidRPr="005D3CD1" w:rsidRDefault="00887E8E" w:rsidP="005D3CD1">
      <w:pPr>
        <w:spacing w:after="0" w:line="210" w:lineRule="atLeast"/>
        <w:rPr>
          <w:rFonts w:ascii="Calibri" w:eastAsia="Times New Roman" w:hAnsi="Calibri" w:cs="Calibri"/>
          <w:b/>
          <w:bCs/>
          <w:color w:val="000000"/>
          <w:lang w:eastAsia="it-IT"/>
        </w:rPr>
      </w:pPr>
    </w:p>
    <w:p w:rsidR="0005465E" w:rsidRPr="0005465E" w:rsidRDefault="0005465E" w:rsidP="0005465E">
      <w:pPr>
        <w:spacing w:after="0" w:line="210" w:lineRule="atLeast"/>
        <w:rPr>
          <w:rFonts w:ascii="Calibri" w:eastAsia="Times New Roman" w:hAnsi="Calibri" w:cs="Calibri"/>
          <w:color w:val="000000"/>
          <w:lang w:eastAsia="it-IT"/>
        </w:rPr>
      </w:pPr>
      <w:r w:rsidRPr="0005465E">
        <w:rPr>
          <w:rFonts w:ascii="Calibri" w:eastAsia="Times New Roman" w:hAnsi="Calibri" w:cs="Calibri"/>
          <w:b/>
          <w:bCs/>
          <w:color w:val="000000"/>
          <w:lang w:eastAsia="it-IT"/>
        </w:rPr>
        <w:t>Requisiti:</w:t>
      </w:r>
    </w:p>
    <w:p w:rsidR="00E71661" w:rsidRDefault="005D3CD1" w:rsidP="005D3CD1">
      <w:pPr>
        <w:numPr>
          <w:ilvl w:val="0"/>
          <w:numId w:val="1"/>
        </w:numPr>
        <w:spacing w:after="0" w:line="210" w:lineRule="atLeast"/>
        <w:contextualSpacing/>
        <w:rPr>
          <w:rFonts w:ascii="Calibri" w:eastAsia="Times New Roman" w:hAnsi="Calibri" w:cs="Calibri"/>
          <w:color w:val="000000"/>
          <w:lang w:eastAsia="it-IT"/>
        </w:rPr>
      </w:pPr>
      <w:r>
        <w:rPr>
          <w:rFonts w:ascii="Calibri" w:eastAsia="Times New Roman" w:hAnsi="Calibri" w:cs="Calibri"/>
          <w:color w:val="000000"/>
          <w:lang w:eastAsia="it-IT"/>
        </w:rPr>
        <w:t>Laurea in ingegneria dell’</w:t>
      </w:r>
      <w:r w:rsidRPr="005D3CD1">
        <w:rPr>
          <w:rFonts w:ascii="Calibri" w:eastAsia="Times New Roman" w:hAnsi="Calibri" w:cs="Calibri"/>
          <w:color w:val="000000"/>
          <w:lang w:eastAsia="it-IT"/>
        </w:rPr>
        <w:t xml:space="preserve">Automazione </w:t>
      </w:r>
    </w:p>
    <w:p w:rsidR="00887E8E" w:rsidRPr="005D3CD1" w:rsidRDefault="00887E8E" w:rsidP="005D3CD1">
      <w:pPr>
        <w:spacing w:after="0" w:line="210" w:lineRule="atLeast"/>
        <w:ind w:left="360"/>
        <w:rPr>
          <w:rFonts w:ascii="Calibri" w:eastAsia="Times New Roman" w:hAnsi="Calibri" w:cs="Calibri"/>
          <w:color w:val="000000"/>
          <w:lang w:eastAsia="it-IT"/>
        </w:rPr>
      </w:pPr>
    </w:p>
    <w:p w:rsidR="0005465E" w:rsidRPr="0005465E" w:rsidRDefault="0005465E" w:rsidP="0005465E">
      <w:pPr>
        <w:spacing w:after="0" w:line="210" w:lineRule="atLeast"/>
        <w:rPr>
          <w:rFonts w:ascii="Calibri" w:eastAsia="Times New Roman" w:hAnsi="Calibri" w:cs="Calibri"/>
          <w:color w:val="000000"/>
          <w:lang w:eastAsia="it-IT"/>
        </w:rPr>
      </w:pPr>
      <w:r w:rsidRPr="0005465E">
        <w:rPr>
          <w:rFonts w:ascii="Calibri" w:eastAsia="Times New Roman" w:hAnsi="Calibri" w:cs="Calibri"/>
          <w:color w:val="000000"/>
          <w:lang w:eastAsia="it-IT"/>
        </w:rPr>
        <w:t xml:space="preserve">CAPACITÀ: </w:t>
      </w:r>
    </w:p>
    <w:p w:rsidR="002A5546" w:rsidRPr="00887E8E" w:rsidRDefault="00887E8E" w:rsidP="00887E8E">
      <w:pPr>
        <w:pStyle w:val="Paragrafoelenco"/>
        <w:numPr>
          <w:ilvl w:val="0"/>
          <w:numId w:val="1"/>
        </w:numPr>
        <w:spacing w:after="0" w:line="210" w:lineRule="atLeast"/>
        <w:rPr>
          <w:rFonts w:ascii="Calibri" w:eastAsia="Times New Roman" w:hAnsi="Calibri" w:cs="Calibri"/>
          <w:color w:val="000000"/>
          <w:lang w:eastAsia="it-IT"/>
        </w:rPr>
      </w:pPr>
      <w:r w:rsidRPr="00887E8E">
        <w:rPr>
          <w:rFonts w:ascii="Calibri" w:eastAsia="Times New Roman" w:hAnsi="Calibri" w:cs="Calibri"/>
          <w:color w:val="000000"/>
          <w:lang w:eastAsia="it-IT"/>
        </w:rPr>
        <w:t xml:space="preserve">Proattività, attitudine al lavoro in team, doti di </w:t>
      </w:r>
      <w:proofErr w:type="spellStart"/>
      <w:r w:rsidRPr="00887E8E">
        <w:rPr>
          <w:rFonts w:ascii="Calibri" w:eastAsia="Times New Roman" w:hAnsi="Calibri" w:cs="Calibri"/>
          <w:color w:val="000000"/>
          <w:lang w:eastAsia="it-IT"/>
        </w:rPr>
        <w:t>problem</w:t>
      </w:r>
      <w:proofErr w:type="spellEnd"/>
      <w:r w:rsidRPr="00887E8E">
        <w:rPr>
          <w:rFonts w:ascii="Calibri" w:eastAsia="Times New Roman" w:hAnsi="Calibri" w:cs="Calibri"/>
          <w:color w:val="000000"/>
          <w:lang w:eastAsia="it-IT"/>
        </w:rPr>
        <w:t xml:space="preserve"> </w:t>
      </w:r>
      <w:proofErr w:type="spellStart"/>
      <w:r w:rsidRPr="00887E8E">
        <w:rPr>
          <w:rFonts w:ascii="Calibri" w:eastAsia="Times New Roman" w:hAnsi="Calibri" w:cs="Calibri"/>
          <w:color w:val="000000"/>
          <w:lang w:eastAsia="it-IT"/>
        </w:rPr>
        <w:t>solving</w:t>
      </w:r>
      <w:proofErr w:type="spellEnd"/>
    </w:p>
    <w:p w:rsidR="00887E8E" w:rsidRDefault="00887E8E" w:rsidP="002A5546">
      <w:pPr>
        <w:spacing w:after="0" w:line="210" w:lineRule="atLeast"/>
        <w:rPr>
          <w:rFonts w:ascii="Calibri" w:eastAsia="Times New Roman" w:hAnsi="Calibri" w:cs="Calibri"/>
          <w:color w:val="000000"/>
          <w:lang w:eastAsia="it-IT"/>
        </w:rPr>
      </w:pPr>
    </w:p>
    <w:p w:rsidR="0005465E" w:rsidRPr="0005465E" w:rsidRDefault="0005465E" w:rsidP="0005465E">
      <w:pPr>
        <w:spacing w:after="0" w:line="210" w:lineRule="atLeast"/>
        <w:rPr>
          <w:rFonts w:ascii="Calibri" w:eastAsia="Times New Roman" w:hAnsi="Calibri" w:cs="Calibri"/>
          <w:color w:val="000000"/>
          <w:lang w:eastAsia="it-IT"/>
        </w:rPr>
      </w:pPr>
      <w:r w:rsidRPr="0005465E">
        <w:rPr>
          <w:rFonts w:ascii="Calibri" w:eastAsia="Times New Roman" w:hAnsi="Calibri" w:cs="Calibri"/>
          <w:color w:val="000000"/>
          <w:lang w:eastAsia="it-IT"/>
        </w:rPr>
        <w:t>NICE TO HAVE:</w:t>
      </w:r>
    </w:p>
    <w:p w:rsidR="002A5546" w:rsidRPr="00887E8E" w:rsidRDefault="005D3CD1" w:rsidP="00887E8E">
      <w:pPr>
        <w:pStyle w:val="Paragrafoelenco"/>
        <w:numPr>
          <w:ilvl w:val="0"/>
          <w:numId w:val="1"/>
        </w:numPr>
        <w:spacing w:after="0" w:line="240" w:lineRule="auto"/>
        <w:outlineLvl w:val="3"/>
        <w:rPr>
          <w:rFonts w:ascii="Calibri" w:eastAsia="Times New Roman" w:hAnsi="Calibri" w:cs="Calibri"/>
          <w:color w:val="000000"/>
          <w:lang w:eastAsia="it-IT"/>
        </w:rPr>
      </w:pPr>
      <w:r>
        <w:rPr>
          <w:rFonts w:ascii="Calibri" w:eastAsia="Times New Roman" w:hAnsi="Calibri" w:cs="Calibri"/>
          <w:color w:val="000000"/>
          <w:lang w:eastAsia="it-IT"/>
        </w:rPr>
        <w:t>Buona conoscenza della lingua inglese</w:t>
      </w:r>
    </w:p>
    <w:p w:rsidR="00887E8E" w:rsidRDefault="00887E8E" w:rsidP="0005465E">
      <w:pPr>
        <w:spacing w:after="0" w:line="240" w:lineRule="auto"/>
        <w:outlineLvl w:val="3"/>
        <w:rPr>
          <w:rFonts w:ascii="Calibri" w:eastAsia="Times New Roman" w:hAnsi="Calibri" w:cs="Calibri"/>
          <w:color w:val="000000"/>
          <w:lang w:eastAsia="it-IT"/>
        </w:rPr>
      </w:pPr>
    </w:p>
    <w:p w:rsidR="0005465E" w:rsidRPr="0005465E" w:rsidRDefault="0005465E" w:rsidP="0005465E">
      <w:pPr>
        <w:spacing w:after="0" w:line="240" w:lineRule="auto"/>
        <w:outlineLvl w:val="3"/>
        <w:rPr>
          <w:rFonts w:ascii="Calibri" w:eastAsia="Times New Roman" w:hAnsi="Calibri" w:cs="Calibri"/>
          <w:color w:val="000000"/>
          <w:lang w:eastAsia="it-IT"/>
        </w:rPr>
      </w:pPr>
      <w:r w:rsidRPr="0005465E">
        <w:rPr>
          <w:rFonts w:ascii="Calibri" w:eastAsia="Times New Roman" w:hAnsi="Calibri" w:cs="Calibri"/>
          <w:color w:val="000000"/>
          <w:lang w:eastAsia="it-IT"/>
        </w:rPr>
        <w:t xml:space="preserve">Indicare nella candidatura il riferimento SAIPEM </w:t>
      </w:r>
      <w:r w:rsidR="005D3CD1">
        <w:rPr>
          <w:rFonts w:ascii="Calibri" w:eastAsia="Times New Roman" w:hAnsi="Calibri" w:cs="Calibri"/>
          <w:color w:val="000000"/>
          <w:lang w:eastAsia="it-IT"/>
        </w:rPr>
        <w:t>ONSHORE_SMAUT</w:t>
      </w:r>
    </w:p>
    <w:p w:rsidR="0005465E" w:rsidRPr="0005465E" w:rsidRDefault="0005465E" w:rsidP="0005465E">
      <w:pPr>
        <w:spacing w:after="0" w:line="240" w:lineRule="auto"/>
        <w:outlineLvl w:val="3"/>
        <w:rPr>
          <w:rFonts w:ascii="Calibri" w:eastAsia="Times New Roman" w:hAnsi="Calibri" w:cs="Calibri"/>
          <w:color w:val="000000"/>
          <w:lang w:eastAsia="it-IT"/>
        </w:rPr>
      </w:pPr>
    </w:p>
    <w:p w:rsidR="0005465E" w:rsidRDefault="0005465E" w:rsidP="0005465E">
      <w:pPr>
        <w:spacing w:after="0" w:line="240" w:lineRule="auto"/>
        <w:outlineLvl w:val="3"/>
        <w:rPr>
          <w:rFonts w:ascii="Calibri" w:eastAsia="Times New Roman" w:hAnsi="Calibri" w:cs="Calibri"/>
          <w:color w:val="000000"/>
          <w:lang w:eastAsia="it-IT"/>
        </w:rPr>
      </w:pPr>
      <w:r w:rsidRPr="0005465E">
        <w:rPr>
          <w:rFonts w:ascii="Calibri" w:eastAsia="Times New Roman" w:hAnsi="Calibri" w:cs="Calibri"/>
          <w:color w:val="000000"/>
          <w:lang w:eastAsia="it-IT"/>
        </w:rPr>
        <w:t xml:space="preserve">Sede di lavoro: San Donato Milanese </w:t>
      </w:r>
      <w:r w:rsidR="007845EB">
        <w:rPr>
          <w:rFonts w:ascii="Calibri" w:eastAsia="Times New Roman" w:hAnsi="Calibri" w:cs="Calibri"/>
          <w:color w:val="000000"/>
          <w:lang w:eastAsia="it-IT"/>
        </w:rPr>
        <w:t>(MI)</w:t>
      </w:r>
    </w:p>
    <w:p w:rsidR="007845EB" w:rsidRDefault="007845EB" w:rsidP="0005465E">
      <w:pPr>
        <w:spacing w:after="0" w:line="240" w:lineRule="auto"/>
        <w:outlineLvl w:val="3"/>
        <w:rPr>
          <w:rFonts w:ascii="Calibri" w:eastAsia="Times New Roman" w:hAnsi="Calibri" w:cs="Calibri"/>
          <w:color w:val="000000"/>
          <w:lang w:eastAsia="it-IT"/>
        </w:rPr>
      </w:pPr>
      <w:r>
        <w:rPr>
          <w:rFonts w:ascii="Calibri" w:eastAsia="Times New Roman" w:hAnsi="Calibri" w:cs="Calibri"/>
          <w:color w:val="000000"/>
          <w:lang w:eastAsia="it-IT"/>
        </w:rPr>
        <w:t>Rimborso spese: €700,00</w:t>
      </w:r>
    </w:p>
    <w:p w:rsidR="007845EB" w:rsidRPr="0005465E" w:rsidRDefault="007845EB" w:rsidP="0005465E">
      <w:pPr>
        <w:spacing w:after="0" w:line="240" w:lineRule="auto"/>
        <w:outlineLvl w:val="3"/>
        <w:rPr>
          <w:rFonts w:ascii="Calibri" w:eastAsia="Times New Roman" w:hAnsi="Calibri" w:cs="Calibri"/>
          <w:color w:val="000000"/>
          <w:lang w:eastAsia="it-IT"/>
        </w:rPr>
      </w:pPr>
      <w:r>
        <w:rPr>
          <w:rFonts w:ascii="Calibri" w:eastAsia="Times New Roman" w:hAnsi="Calibri" w:cs="Calibri"/>
          <w:color w:val="000000"/>
          <w:lang w:eastAsia="it-IT"/>
        </w:rPr>
        <w:t>Mensa aziendale</w:t>
      </w:r>
    </w:p>
    <w:p w:rsidR="000469C4" w:rsidRDefault="000469C4" w:rsidP="000469C4">
      <w:pPr>
        <w:spacing w:after="0" w:line="240" w:lineRule="auto"/>
        <w:jc w:val="both"/>
        <w:outlineLvl w:val="3"/>
        <w:rPr>
          <w:rFonts w:eastAsia="Times New Roman" w:cstheme="minorHAnsi"/>
          <w:bCs/>
          <w:lang w:eastAsia="it-IT"/>
        </w:rPr>
      </w:pPr>
    </w:p>
    <w:p w:rsidR="000469C4" w:rsidRDefault="000469C4" w:rsidP="000469C4">
      <w:pPr>
        <w:spacing w:after="0" w:line="240" w:lineRule="auto"/>
        <w:jc w:val="both"/>
        <w:outlineLvl w:val="3"/>
        <w:rPr>
          <w:rFonts w:eastAsia="Times New Roman" w:cstheme="minorHAnsi"/>
          <w:bCs/>
          <w:lang w:eastAsia="it-IT"/>
        </w:rPr>
      </w:pPr>
    </w:p>
    <w:p w:rsidR="000469C4" w:rsidRDefault="000469C4" w:rsidP="000469C4">
      <w:pPr>
        <w:spacing w:after="0" w:line="240" w:lineRule="auto"/>
        <w:jc w:val="both"/>
        <w:outlineLvl w:val="3"/>
      </w:pPr>
      <w:bookmarkStart w:id="0" w:name="_GoBack"/>
      <w:bookmarkEnd w:id="0"/>
      <w:r>
        <w:rPr>
          <w:rFonts w:eastAsia="Times New Roman" w:cstheme="minorHAnsi"/>
          <w:bCs/>
          <w:lang w:eastAsia="it-IT"/>
        </w:rPr>
        <w:t xml:space="preserve">I candidati interessati sono invitati a inviare il loro cv entro il  </w:t>
      </w:r>
      <w:r>
        <w:rPr>
          <w:color w:val="1F497D"/>
        </w:rPr>
        <w:t xml:space="preserve">05/03/2018 a </w:t>
      </w:r>
      <w:hyperlink r:id="rId5" w:history="1">
        <w:r>
          <w:rPr>
            <w:rStyle w:val="Collegamentoipertestuale"/>
          </w:rPr>
          <w:t>selezione</w:t>
        </w:r>
        <w:r>
          <w:rPr>
            <w:rStyle w:val="Collegamentoipertestuale"/>
            <w:lang w:val="it-CH"/>
          </w:rPr>
          <w:t>@hrcgroup.it</w:t>
        </w:r>
      </w:hyperlink>
      <w:r>
        <w:rPr>
          <w:color w:val="1F497D"/>
        </w:rPr>
        <w:t xml:space="preserve"> </w:t>
      </w:r>
      <w:r>
        <w:rPr>
          <w:rFonts w:eastAsia="Times New Roman" w:cstheme="minorHAnsi"/>
          <w:bCs/>
          <w:lang w:eastAsia="it-IT"/>
        </w:rPr>
        <w:t>con l'autorizzazione al trattamento dei dati personali ai sensi della legge 196/2003. La ricerca è rivolta ad ambo i sessi (L.903/77)</w:t>
      </w:r>
    </w:p>
    <w:p w:rsidR="000469C4" w:rsidRDefault="000469C4" w:rsidP="000469C4"/>
    <w:p w:rsidR="0005465E" w:rsidRPr="0005465E" w:rsidRDefault="0005465E" w:rsidP="0005465E">
      <w:pPr>
        <w:rPr>
          <w:rFonts w:ascii="Calibri" w:eastAsia="Calibri" w:hAnsi="Calibri" w:cs="Times New Roman"/>
        </w:rPr>
      </w:pPr>
    </w:p>
    <w:p w:rsidR="0005465E" w:rsidRPr="0005465E" w:rsidRDefault="0005465E" w:rsidP="0005465E">
      <w:pPr>
        <w:rPr>
          <w:rFonts w:ascii="Calibri" w:eastAsia="Calibri" w:hAnsi="Calibri" w:cs="Times New Roman"/>
        </w:rPr>
      </w:pPr>
    </w:p>
    <w:p w:rsidR="0005465E" w:rsidRPr="0005465E" w:rsidRDefault="0005465E" w:rsidP="0005465E">
      <w:pPr>
        <w:rPr>
          <w:rFonts w:ascii="Calibri" w:eastAsia="Calibri" w:hAnsi="Calibri" w:cs="Times New Roman"/>
        </w:rPr>
      </w:pPr>
    </w:p>
    <w:p w:rsidR="0005465E" w:rsidRPr="0005465E" w:rsidRDefault="0005465E" w:rsidP="0005465E">
      <w:pPr>
        <w:rPr>
          <w:rFonts w:ascii="Calibri" w:eastAsia="Calibri" w:hAnsi="Calibri" w:cs="Times New Roman"/>
        </w:rPr>
      </w:pPr>
    </w:p>
    <w:p w:rsidR="0005465E" w:rsidRPr="0005465E" w:rsidRDefault="0005465E" w:rsidP="0005465E">
      <w:pPr>
        <w:rPr>
          <w:rFonts w:ascii="Calibri" w:eastAsia="Calibri" w:hAnsi="Calibri" w:cs="Times New Roman"/>
        </w:rPr>
      </w:pPr>
    </w:p>
    <w:p w:rsidR="0005465E" w:rsidRPr="0005465E" w:rsidRDefault="0005465E" w:rsidP="0005465E">
      <w:pPr>
        <w:rPr>
          <w:rFonts w:ascii="Calibri" w:eastAsia="Calibri" w:hAnsi="Calibri" w:cs="Times New Roman"/>
        </w:rPr>
      </w:pPr>
    </w:p>
    <w:p w:rsidR="00C03522" w:rsidRPr="0005465E" w:rsidRDefault="00C03522" w:rsidP="0005465E"/>
    <w:sectPr w:rsidR="00C03522" w:rsidRPr="000546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953CE"/>
    <w:multiLevelType w:val="hybridMultilevel"/>
    <w:tmpl w:val="C122ECD6"/>
    <w:lvl w:ilvl="0" w:tplc="CD56020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049CD"/>
    <w:multiLevelType w:val="hybridMultilevel"/>
    <w:tmpl w:val="D8CA58B6"/>
    <w:lvl w:ilvl="0" w:tplc="CD56020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E6DD7"/>
    <w:multiLevelType w:val="hybridMultilevel"/>
    <w:tmpl w:val="AB2C40B2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071B7"/>
    <w:multiLevelType w:val="hybridMultilevel"/>
    <w:tmpl w:val="AD94B9D6"/>
    <w:lvl w:ilvl="0" w:tplc="0B8C3968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936534"/>
    <w:multiLevelType w:val="hybridMultilevel"/>
    <w:tmpl w:val="7068A7E8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65E"/>
    <w:rsid w:val="000469C4"/>
    <w:rsid w:val="0005465E"/>
    <w:rsid w:val="001B778F"/>
    <w:rsid w:val="001E41F7"/>
    <w:rsid w:val="002A5546"/>
    <w:rsid w:val="005D3CD1"/>
    <w:rsid w:val="006420B4"/>
    <w:rsid w:val="007845EB"/>
    <w:rsid w:val="00887E8E"/>
    <w:rsid w:val="00C03522"/>
    <w:rsid w:val="00E7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4325E"/>
  <w15:chartTrackingRefBased/>
  <w15:docId w15:val="{592C1BC1-4FDD-49E0-B264-02DE229C2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5465E"/>
    <w:pPr>
      <w:ind w:left="720"/>
      <w:contextualSpacing/>
    </w:pPr>
  </w:style>
  <w:style w:type="table" w:styleId="Grigliatabella">
    <w:name w:val="Table Grid"/>
    <w:basedOn w:val="Tabellanormale"/>
    <w:uiPriority w:val="59"/>
    <w:rsid w:val="002A554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0469C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1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lezione@hrcgroup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Selezione Hrcgroup</dc:creator>
  <cp:keywords/>
  <dc:description/>
  <cp:lastModifiedBy>AMM-P0363</cp:lastModifiedBy>
  <cp:revision>7</cp:revision>
  <dcterms:created xsi:type="dcterms:W3CDTF">2017-12-10T14:09:00Z</dcterms:created>
  <dcterms:modified xsi:type="dcterms:W3CDTF">2018-01-10T12:41:00Z</dcterms:modified>
</cp:coreProperties>
</file>