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7A21C" w14:textId="2A196756" w:rsidR="000A181D" w:rsidRDefault="00FD3A11" w:rsidP="00FD3A11">
      <w:pPr>
        <w:jc w:val="center"/>
      </w:pPr>
      <w:r>
        <w:rPr>
          <w:noProof/>
        </w:rPr>
        <w:drawing>
          <wp:inline distT="0" distB="0" distL="0" distR="0" wp14:anchorId="2B9E284F" wp14:editId="6D7D1EE9">
            <wp:extent cx="650240" cy="930275"/>
            <wp:effectExtent l="0" t="0" r="0" b="3175"/>
            <wp:docPr id="1292171324" name="image2.jpeg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171324" name="image2.jpeg" descr="Immagine che contiene testo, Carattere, logo, Elementi grafici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D19D9" w14:textId="77777777" w:rsidR="000A181D" w:rsidRDefault="000A181D" w:rsidP="000A181D">
      <w:pPr>
        <w:spacing w:after="0" w:line="240" w:lineRule="auto"/>
        <w:jc w:val="center"/>
        <w:rPr>
          <w:rFonts w:ascii="Garamond" w:eastAsia="Times New Roman" w:hAnsi="Garamond" w:cs="Times New Roman"/>
          <w:sz w:val="32"/>
          <w:szCs w:val="32"/>
          <w:lang w:eastAsia="it-IT"/>
        </w:rPr>
      </w:pPr>
      <w:r>
        <w:rPr>
          <w:rFonts w:ascii="Garamond" w:eastAsia="Times New Roman" w:hAnsi="Garamond" w:cs="Times New Roman"/>
          <w:sz w:val="32"/>
          <w:szCs w:val="32"/>
          <w:lang w:eastAsia="it-IT"/>
        </w:rPr>
        <w:t xml:space="preserve">Relazione sull’attività di monitoraggio sull’attuazione del Codice Etico e di Comportamento </w:t>
      </w:r>
    </w:p>
    <w:p w14:paraId="52C59F34" w14:textId="77777777" w:rsidR="000A181D" w:rsidRDefault="000A181D" w:rsidP="000A181D">
      <w:pPr>
        <w:spacing w:after="0" w:line="240" w:lineRule="auto"/>
        <w:jc w:val="center"/>
        <w:rPr>
          <w:rFonts w:ascii="Garamond" w:eastAsia="Times New Roman" w:hAnsi="Garamond" w:cs="Times New Roman"/>
          <w:sz w:val="32"/>
          <w:szCs w:val="32"/>
          <w:lang w:eastAsia="it-IT"/>
        </w:rPr>
      </w:pPr>
      <w:r>
        <w:rPr>
          <w:rFonts w:ascii="Garamond" w:eastAsia="Times New Roman" w:hAnsi="Garamond" w:cs="Times New Roman"/>
          <w:sz w:val="32"/>
          <w:szCs w:val="32"/>
          <w:lang w:eastAsia="it-IT"/>
        </w:rPr>
        <w:t>(Art. 15 Dpr 62/2013)</w:t>
      </w:r>
    </w:p>
    <w:p w14:paraId="02797406" w14:textId="77777777" w:rsidR="000A181D" w:rsidRDefault="000A181D" w:rsidP="000A181D">
      <w:pPr>
        <w:spacing w:after="0" w:line="240" w:lineRule="auto"/>
        <w:jc w:val="center"/>
        <w:rPr>
          <w:rFonts w:ascii="Garamond" w:eastAsia="Times New Roman" w:hAnsi="Garamond" w:cs="Times New Roman"/>
          <w:sz w:val="32"/>
          <w:szCs w:val="32"/>
          <w:lang w:eastAsia="it-IT"/>
        </w:rPr>
      </w:pPr>
    </w:p>
    <w:p w14:paraId="0864AD66" w14:textId="5DF461B3" w:rsidR="000A181D" w:rsidRDefault="000A181D" w:rsidP="000A181D">
      <w:pPr>
        <w:spacing w:after="0" w:line="240" w:lineRule="auto"/>
        <w:jc w:val="center"/>
        <w:rPr>
          <w:rFonts w:ascii="Garamond" w:eastAsia="Times New Roman" w:hAnsi="Garamond" w:cs="Times New Roman"/>
          <w:sz w:val="32"/>
          <w:szCs w:val="32"/>
          <w:lang w:eastAsia="it-IT"/>
        </w:rPr>
      </w:pPr>
      <w:r>
        <w:rPr>
          <w:rFonts w:ascii="Garamond" w:eastAsia="Times New Roman" w:hAnsi="Garamond" w:cs="Times New Roman"/>
          <w:sz w:val="32"/>
          <w:szCs w:val="32"/>
          <w:lang w:eastAsia="it-IT"/>
        </w:rPr>
        <w:t>Anno 2024</w:t>
      </w:r>
    </w:p>
    <w:p w14:paraId="195CE3C6" w14:textId="77777777" w:rsidR="000A181D" w:rsidRDefault="000A181D" w:rsidP="00882690">
      <w:pPr>
        <w:spacing w:after="0" w:line="240" w:lineRule="auto"/>
        <w:jc w:val="both"/>
        <w:rPr>
          <w:rFonts w:ascii="Garamond" w:eastAsia="Times New Roman" w:hAnsi="Garamond" w:cs="Times New Roman"/>
          <w:sz w:val="32"/>
          <w:szCs w:val="32"/>
          <w:lang w:eastAsia="it-IT"/>
        </w:rPr>
      </w:pPr>
    </w:p>
    <w:p w14:paraId="60AEBA9D" w14:textId="77777777" w:rsidR="00F22CDC" w:rsidRDefault="000A181D" w:rsidP="00882690">
      <w:pPr>
        <w:spacing w:after="0" w:line="276" w:lineRule="auto"/>
        <w:jc w:val="both"/>
        <w:rPr>
          <w:rStyle w:val="markedcontent"/>
          <w:rFonts w:ascii="Garamond" w:hAnsi="Garamond"/>
          <w:sz w:val="28"/>
          <w:szCs w:val="28"/>
        </w:rPr>
      </w:pPr>
      <w:r w:rsidRPr="00EC7765">
        <w:rPr>
          <w:rStyle w:val="markedcontent"/>
          <w:rFonts w:ascii="Garamond" w:hAnsi="Garamond"/>
          <w:sz w:val="28"/>
          <w:szCs w:val="28"/>
        </w:rPr>
        <w:t xml:space="preserve">La presente relazione è predisposta in attuazione di quanto </w:t>
      </w:r>
      <w:r>
        <w:rPr>
          <w:rStyle w:val="markedcontent"/>
          <w:rFonts w:ascii="Garamond" w:hAnsi="Garamond"/>
          <w:sz w:val="28"/>
          <w:szCs w:val="28"/>
        </w:rPr>
        <w:t>previsto</w:t>
      </w:r>
      <w:r w:rsidRPr="00EC7765">
        <w:rPr>
          <w:rStyle w:val="markedcontent"/>
          <w:rFonts w:ascii="Garamond" w:hAnsi="Garamond"/>
          <w:sz w:val="28"/>
          <w:szCs w:val="28"/>
        </w:rPr>
        <w:t xml:space="preserve"> dall'articolo 15, 3°comma del D.P.R. 16 aprile 2013, n. 62 “</w:t>
      </w:r>
      <w:r w:rsidRPr="00EC7765">
        <w:rPr>
          <w:rStyle w:val="markedcontent"/>
          <w:rFonts w:ascii="Garamond" w:hAnsi="Garamond"/>
          <w:i/>
          <w:sz w:val="28"/>
          <w:szCs w:val="28"/>
        </w:rPr>
        <w:t>Regolamento recante Codice di comportamento dei dipendenti pubblici, a norma dell'art. 54 del decreto legislativo 30 marzo 2001, n. 165</w:t>
      </w:r>
      <w:r w:rsidRPr="00EC7765">
        <w:rPr>
          <w:rStyle w:val="markedcontent"/>
          <w:rFonts w:ascii="Garamond" w:hAnsi="Garamond"/>
          <w:sz w:val="28"/>
          <w:szCs w:val="28"/>
        </w:rPr>
        <w:t xml:space="preserve">” che </w:t>
      </w:r>
      <w:r>
        <w:rPr>
          <w:rStyle w:val="markedcontent"/>
          <w:rFonts w:ascii="Garamond" w:hAnsi="Garamond"/>
          <w:sz w:val="28"/>
          <w:szCs w:val="28"/>
        </w:rPr>
        <w:t xml:space="preserve">stabilisce </w:t>
      </w:r>
    </w:p>
    <w:p w14:paraId="7DD4292F" w14:textId="385F27D2" w:rsidR="00F22CDC" w:rsidRPr="00F22CDC" w:rsidRDefault="00F22CDC" w:rsidP="00882690">
      <w:pPr>
        <w:spacing w:after="0" w:line="276" w:lineRule="auto"/>
        <w:jc w:val="both"/>
        <w:rPr>
          <w:rStyle w:val="markedcontent"/>
          <w:rFonts w:ascii="Garamond" w:hAnsi="Garamond"/>
          <w:sz w:val="28"/>
          <w:szCs w:val="28"/>
        </w:rPr>
      </w:pPr>
      <w:r>
        <w:rPr>
          <w:rStyle w:val="markedcontent"/>
          <w:rFonts w:ascii="Garamond" w:hAnsi="Garamond"/>
          <w:sz w:val="28"/>
          <w:szCs w:val="28"/>
        </w:rPr>
        <w:t xml:space="preserve">che il </w:t>
      </w:r>
      <w:r w:rsidRPr="00F22CDC">
        <w:rPr>
          <w:rStyle w:val="markedcontent"/>
          <w:rFonts w:ascii="Garamond" w:hAnsi="Garamond"/>
          <w:sz w:val="28"/>
          <w:szCs w:val="28"/>
        </w:rPr>
        <w:t>Responsabile della Prevenzione della Corruzione e della Trasparenza (RPCT) è tenuto a:</w:t>
      </w:r>
    </w:p>
    <w:p w14:paraId="4FF62A15" w14:textId="0C760E29" w:rsidR="008109E8" w:rsidRDefault="00F22CDC" w:rsidP="00882690">
      <w:pPr>
        <w:pStyle w:val="Paragrafoelenco"/>
        <w:numPr>
          <w:ilvl w:val="1"/>
          <w:numId w:val="1"/>
        </w:numPr>
        <w:spacing w:line="276" w:lineRule="auto"/>
        <w:ind w:left="851"/>
        <w:jc w:val="both"/>
        <w:rPr>
          <w:rStyle w:val="markedcontent"/>
          <w:rFonts w:ascii="Garamond" w:hAnsi="Garamond"/>
          <w:sz w:val="28"/>
          <w:szCs w:val="28"/>
        </w:rPr>
      </w:pPr>
      <w:r w:rsidRPr="008109E8">
        <w:rPr>
          <w:rStyle w:val="markedcontent"/>
          <w:rFonts w:ascii="Garamond" w:hAnsi="Garamond"/>
          <w:sz w:val="28"/>
          <w:szCs w:val="28"/>
        </w:rPr>
        <w:t>curare la diffusione nell’Amministrazione della conoscenza del Codice di comportamento di cui al D.P.R. 62/2013 (cd. Codice nazionale) e del Codice</w:t>
      </w:r>
      <w:r w:rsidR="007C310B">
        <w:rPr>
          <w:rStyle w:val="markedcontent"/>
          <w:rFonts w:ascii="Garamond" w:hAnsi="Garamond"/>
          <w:sz w:val="28"/>
          <w:szCs w:val="28"/>
        </w:rPr>
        <w:t xml:space="preserve"> Etico e </w:t>
      </w:r>
      <w:r w:rsidRPr="008109E8">
        <w:rPr>
          <w:rStyle w:val="markedcontent"/>
          <w:rFonts w:ascii="Garamond" w:hAnsi="Garamond"/>
          <w:sz w:val="28"/>
          <w:szCs w:val="28"/>
        </w:rPr>
        <w:t xml:space="preserve">di comportamento di questo </w:t>
      </w:r>
      <w:r w:rsidR="008109E8" w:rsidRPr="008109E8">
        <w:rPr>
          <w:rStyle w:val="markedcontent"/>
          <w:rFonts w:ascii="Garamond" w:hAnsi="Garamond"/>
          <w:sz w:val="28"/>
          <w:szCs w:val="28"/>
        </w:rPr>
        <w:t>Ateneo</w:t>
      </w:r>
      <w:r w:rsidRPr="008109E8">
        <w:rPr>
          <w:rStyle w:val="markedcontent"/>
          <w:rFonts w:ascii="Garamond" w:hAnsi="Garamond"/>
          <w:sz w:val="28"/>
          <w:szCs w:val="28"/>
        </w:rPr>
        <w:t xml:space="preserve"> </w:t>
      </w:r>
    </w:p>
    <w:p w14:paraId="5DD72602" w14:textId="2809E90D" w:rsidR="00F22CDC" w:rsidRPr="008109E8" w:rsidRDefault="00F22CDC" w:rsidP="00882690">
      <w:pPr>
        <w:pStyle w:val="Paragrafoelenco"/>
        <w:numPr>
          <w:ilvl w:val="1"/>
          <w:numId w:val="1"/>
        </w:numPr>
        <w:spacing w:line="276" w:lineRule="auto"/>
        <w:ind w:left="851"/>
        <w:jc w:val="both"/>
        <w:rPr>
          <w:rStyle w:val="markedcontent"/>
          <w:rFonts w:ascii="Garamond" w:hAnsi="Garamond"/>
          <w:sz w:val="28"/>
          <w:szCs w:val="28"/>
        </w:rPr>
      </w:pPr>
      <w:r w:rsidRPr="008109E8">
        <w:rPr>
          <w:rStyle w:val="markedcontent"/>
          <w:rFonts w:ascii="Garamond" w:hAnsi="Garamond"/>
          <w:sz w:val="28"/>
          <w:szCs w:val="28"/>
        </w:rPr>
        <w:t>effettuare il monitoraggio annuale sull’attuazione de</w:t>
      </w:r>
      <w:r w:rsidR="007C310B">
        <w:rPr>
          <w:rStyle w:val="markedcontent"/>
          <w:rFonts w:ascii="Garamond" w:hAnsi="Garamond"/>
          <w:sz w:val="28"/>
          <w:szCs w:val="28"/>
        </w:rPr>
        <w:t>l</w:t>
      </w:r>
      <w:r w:rsidR="00037661">
        <w:rPr>
          <w:rStyle w:val="markedcontent"/>
          <w:rFonts w:ascii="Garamond" w:hAnsi="Garamond"/>
          <w:sz w:val="28"/>
          <w:szCs w:val="28"/>
        </w:rPr>
        <w:t xml:space="preserve"> Codice</w:t>
      </w:r>
      <w:r w:rsidR="007C310B">
        <w:rPr>
          <w:rStyle w:val="markedcontent"/>
          <w:rFonts w:ascii="Garamond" w:hAnsi="Garamond"/>
          <w:sz w:val="28"/>
          <w:szCs w:val="28"/>
        </w:rPr>
        <w:t xml:space="preserve"> Etico e </w:t>
      </w:r>
      <w:r w:rsidR="007C310B" w:rsidRPr="008109E8">
        <w:rPr>
          <w:rStyle w:val="markedcontent"/>
          <w:rFonts w:ascii="Garamond" w:hAnsi="Garamond"/>
          <w:sz w:val="28"/>
          <w:szCs w:val="28"/>
        </w:rPr>
        <w:t xml:space="preserve">di </w:t>
      </w:r>
      <w:r w:rsidR="007C310B">
        <w:rPr>
          <w:rStyle w:val="markedcontent"/>
          <w:rFonts w:ascii="Garamond" w:hAnsi="Garamond"/>
          <w:sz w:val="28"/>
          <w:szCs w:val="28"/>
        </w:rPr>
        <w:t>C</w:t>
      </w:r>
      <w:r w:rsidR="007C310B" w:rsidRPr="008109E8">
        <w:rPr>
          <w:rStyle w:val="markedcontent"/>
          <w:rFonts w:ascii="Garamond" w:hAnsi="Garamond"/>
          <w:sz w:val="28"/>
          <w:szCs w:val="28"/>
        </w:rPr>
        <w:t>omportamento</w:t>
      </w:r>
    </w:p>
    <w:p w14:paraId="21DA093F" w14:textId="0932970D" w:rsidR="00F22CDC" w:rsidRPr="008109E8" w:rsidRDefault="00F22CDC" w:rsidP="0074715B">
      <w:pPr>
        <w:pStyle w:val="Paragrafoelenco"/>
        <w:numPr>
          <w:ilvl w:val="1"/>
          <w:numId w:val="1"/>
        </w:numPr>
        <w:spacing w:after="0" w:line="276" w:lineRule="auto"/>
        <w:ind w:left="851"/>
        <w:jc w:val="both"/>
        <w:rPr>
          <w:rStyle w:val="markedcontent"/>
          <w:rFonts w:ascii="Garamond" w:hAnsi="Garamond"/>
          <w:sz w:val="28"/>
          <w:szCs w:val="28"/>
        </w:rPr>
      </w:pPr>
      <w:r w:rsidRPr="008109E8">
        <w:rPr>
          <w:rStyle w:val="markedcontent"/>
          <w:rFonts w:ascii="Garamond" w:hAnsi="Garamond"/>
          <w:sz w:val="28"/>
          <w:szCs w:val="28"/>
        </w:rPr>
        <w:t>pubblicare i risultati del monitoraggio sul sito istituzionale</w:t>
      </w:r>
      <w:r w:rsidR="00145704">
        <w:rPr>
          <w:rStyle w:val="markedcontent"/>
          <w:rFonts w:ascii="Garamond" w:hAnsi="Garamond"/>
          <w:sz w:val="28"/>
          <w:szCs w:val="28"/>
        </w:rPr>
        <w:t>.</w:t>
      </w:r>
    </w:p>
    <w:p w14:paraId="30B705F7" w14:textId="56425B7A" w:rsidR="00145704" w:rsidRPr="00EC7765" w:rsidRDefault="00145704" w:rsidP="0074715B">
      <w:pPr>
        <w:spacing w:after="0" w:line="276" w:lineRule="auto"/>
        <w:jc w:val="both"/>
        <w:rPr>
          <w:rStyle w:val="markedcontent"/>
          <w:rFonts w:ascii="Garamond" w:hAnsi="Garamond"/>
          <w:sz w:val="28"/>
          <w:szCs w:val="28"/>
        </w:rPr>
      </w:pPr>
      <w:r w:rsidRPr="00EC7765">
        <w:rPr>
          <w:rStyle w:val="markedcontent"/>
          <w:rFonts w:ascii="Garamond" w:hAnsi="Garamond" w:cs="Arial"/>
          <w:sz w:val="28"/>
          <w:szCs w:val="28"/>
        </w:rPr>
        <w:t xml:space="preserve">Il quadro legislativo e normativo di riferimento è costituito dalle disposizioni legislative di cui alla L. 190/2012, al D. Lgs. 33/2013 e al D. Lgs. 39/2013 che hanno come obiettivo sinergico </w:t>
      </w:r>
      <w:r w:rsidR="00882690">
        <w:rPr>
          <w:rStyle w:val="markedcontent"/>
          <w:rFonts w:ascii="Garamond" w:hAnsi="Garamond" w:cs="Arial"/>
          <w:sz w:val="28"/>
          <w:szCs w:val="28"/>
        </w:rPr>
        <w:t xml:space="preserve">di </w:t>
      </w:r>
      <w:r w:rsidRPr="00EC7765">
        <w:rPr>
          <w:rStyle w:val="markedcontent"/>
          <w:rFonts w:ascii="Garamond" w:hAnsi="Garamond" w:cs="Arial"/>
          <w:sz w:val="28"/>
          <w:szCs w:val="28"/>
        </w:rPr>
        <w:t>riaffermare il principio della buona amministrazione.</w:t>
      </w:r>
    </w:p>
    <w:p w14:paraId="31495CF9" w14:textId="2F97D557" w:rsidR="00882690" w:rsidRDefault="007F5951" w:rsidP="00882690">
      <w:pPr>
        <w:spacing w:after="0" w:line="276" w:lineRule="auto"/>
        <w:jc w:val="both"/>
        <w:rPr>
          <w:rStyle w:val="markedcontent"/>
          <w:rFonts w:ascii="Garamond" w:hAnsi="Garamond"/>
          <w:sz w:val="28"/>
          <w:szCs w:val="28"/>
        </w:rPr>
      </w:pPr>
      <w:r>
        <w:rPr>
          <w:rStyle w:val="markedcontent"/>
          <w:rFonts w:ascii="Garamond" w:hAnsi="Garamond"/>
          <w:sz w:val="28"/>
          <w:szCs w:val="28"/>
        </w:rPr>
        <w:t>La relazione sul m</w:t>
      </w:r>
      <w:r w:rsidR="00FA202B" w:rsidRPr="00EC7765">
        <w:rPr>
          <w:rStyle w:val="markedcontent"/>
          <w:rFonts w:ascii="Garamond" w:hAnsi="Garamond"/>
          <w:sz w:val="28"/>
          <w:szCs w:val="28"/>
        </w:rPr>
        <w:t>onitoraggio</w:t>
      </w:r>
      <w:r w:rsidR="00FA202B">
        <w:rPr>
          <w:rStyle w:val="markedcontent"/>
          <w:rFonts w:ascii="Garamond" w:hAnsi="Garamond"/>
          <w:sz w:val="28"/>
          <w:szCs w:val="28"/>
        </w:rPr>
        <w:t>,</w:t>
      </w:r>
      <w:r w:rsidR="00B4187A">
        <w:rPr>
          <w:rStyle w:val="markedcontent"/>
          <w:rFonts w:ascii="Garamond" w:hAnsi="Garamond"/>
          <w:sz w:val="28"/>
          <w:szCs w:val="28"/>
        </w:rPr>
        <w:t xml:space="preserve"> </w:t>
      </w:r>
      <w:r w:rsidR="000A181D" w:rsidRPr="00EC7765">
        <w:rPr>
          <w:rStyle w:val="markedcontent"/>
          <w:rFonts w:ascii="Garamond" w:hAnsi="Garamond"/>
          <w:sz w:val="28"/>
          <w:szCs w:val="28"/>
        </w:rPr>
        <w:t xml:space="preserve">avviato </w:t>
      </w:r>
      <w:r w:rsidR="00FA202B" w:rsidRPr="00EC7765">
        <w:rPr>
          <w:rStyle w:val="markedcontent"/>
          <w:rFonts w:ascii="Garamond" w:hAnsi="Garamond"/>
          <w:sz w:val="28"/>
          <w:szCs w:val="28"/>
        </w:rPr>
        <w:t>nota prot. n</w:t>
      </w:r>
      <w:r w:rsidR="00FA202B" w:rsidRPr="00F62263">
        <w:rPr>
          <w:rStyle w:val="markedcontent"/>
          <w:rFonts w:ascii="Garamond" w:hAnsi="Garamond"/>
          <w:sz w:val="28"/>
          <w:szCs w:val="28"/>
        </w:rPr>
        <w:t>. 41079 del 07/11/2024 </w:t>
      </w:r>
      <w:r w:rsidR="000A181D" w:rsidRPr="00EC7765">
        <w:rPr>
          <w:rStyle w:val="markedcontent"/>
          <w:rFonts w:ascii="Garamond" w:hAnsi="Garamond"/>
          <w:sz w:val="28"/>
          <w:szCs w:val="28"/>
        </w:rPr>
        <w:t xml:space="preserve">dal RPCT con il supporto del competente ufficio di supporto alle attività di trasparenza e anticorruzione, </w:t>
      </w:r>
      <w:r w:rsidR="00B4187A" w:rsidRPr="00F22CDC">
        <w:rPr>
          <w:rStyle w:val="markedcontent"/>
          <w:rFonts w:ascii="Garamond" w:hAnsi="Garamond"/>
          <w:sz w:val="28"/>
          <w:szCs w:val="28"/>
        </w:rPr>
        <w:t>viene pubblicat</w:t>
      </w:r>
      <w:r w:rsidR="00FA202B">
        <w:rPr>
          <w:rStyle w:val="markedcontent"/>
          <w:rFonts w:ascii="Garamond" w:hAnsi="Garamond"/>
          <w:sz w:val="28"/>
          <w:szCs w:val="28"/>
        </w:rPr>
        <w:t>o,</w:t>
      </w:r>
      <w:r w:rsidR="00B4187A" w:rsidRPr="00F22CDC">
        <w:rPr>
          <w:rStyle w:val="markedcontent"/>
          <w:rFonts w:ascii="Garamond" w:hAnsi="Garamond"/>
          <w:sz w:val="28"/>
          <w:szCs w:val="28"/>
        </w:rPr>
        <w:t xml:space="preserve"> </w:t>
      </w:r>
      <w:r w:rsidR="00FA202B" w:rsidRPr="00F22CDC">
        <w:rPr>
          <w:rStyle w:val="markedcontent"/>
          <w:rFonts w:ascii="Garamond" w:hAnsi="Garamond"/>
          <w:sz w:val="28"/>
          <w:szCs w:val="28"/>
        </w:rPr>
        <w:t>in ossequio alle disposizioni normative</w:t>
      </w:r>
      <w:r w:rsidR="00FA202B">
        <w:rPr>
          <w:rStyle w:val="markedcontent"/>
          <w:rFonts w:ascii="Garamond" w:hAnsi="Garamond"/>
          <w:sz w:val="28"/>
          <w:szCs w:val="28"/>
        </w:rPr>
        <w:t>,</w:t>
      </w:r>
      <w:r w:rsidR="00FA202B" w:rsidRPr="00F22CDC">
        <w:rPr>
          <w:rStyle w:val="markedcontent"/>
          <w:rFonts w:ascii="Garamond" w:hAnsi="Garamond"/>
          <w:sz w:val="28"/>
          <w:szCs w:val="28"/>
        </w:rPr>
        <w:t xml:space="preserve"> </w:t>
      </w:r>
      <w:r w:rsidR="00B4187A" w:rsidRPr="00F22CDC">
        <w:rPr>
          <w:rStyle w:val="markedcontent"/>
          <w:rFonts w:ascii="Garamond" w:hAnsi="Garamond"/>
          <w:sz w:val="28"/>
          <w:szCs w:val="28"/>
        </w:rPr>
        <w:t>sul sito</w:t>
      </w:r>
      <w:r w:rsidR="00B4187A">
        <w:rPr>
          <w:rStyle w:val="markedcontent"/>
          <w:rFonts w:ascii="Garamond" w:hAnsi="Garamond"/>
          <w:sz w:val="28"/>
          <w:szCs w:val="28"/>
        </w:rPr>
        <w:t xml:space="preserve"> </w:t>
      </w:r>
      <w:r w:rsidR="00B4187A" w:rsidRPr="00F22CDC">
        <w:rPr>
          <w:rStyle w:val="markedcontent"/>
          <w:rFonts w:ascii="Garamond" w:hAnsi="Garamond"/>
          <w:sz w:val="28"/>
          <w:szCs w:val="28"/>
        </w:rPr>
        <w:t>internet “Sezione Amministrazione Trasparente – Altri contenuti – Prevenzione della</w:t>
      </w:r>
      <w:r w:rsidR="00B4187A">
        <w:rPr>
          <w:rStyle w:val="markedcontent"/>
          <w:rFonts w:ascii="Garamond" w:hAnsi="Garamond"/>
          <w:sz w:val="28"/>
          <w:szCs w:val="28"/>
        </w:rPr>
        <w:t xml:space="preserve"> </w:t>
      </w:r>
      <w:r w:rsidR="00B4187A" w:rsidRPr="00F22CDC">
        <w:rPr>
          <w:rStyle w:val="markedcontent"/>
          <w:rFonts w:ascii="Garamond" w:hAnsi="Garamond"/>
          <w:sz w:val="28"/>
          <w:szCs w:val="28"/>
        </w:rPr>
        <w:t>corruzione – Dati ulteriori”</w:t>
      </w:r>
      <w:r w:rsidR="00B4187A">
        <w:rPr>
          <w:rStyle w:val="markedcontent"/>
          <w:rFonts w:ascii="Garamond" w:hAnsi="Garamond"/>
          <w:sz w:val="28"/>
          <w:szCs w:val="28"/>
        </w:rPr>
        <w:t>.</w:t>
      </w:r>
      <w:r w:rsidR="008277F0">
        <w:rPr>
          <w:rStyle w:val="markedcontent"/>
          <w:rFonts w:ascii="Garamond" w:hAnsi="Garamond"/>
          <w:sz w:val="28"/>
          <w:szCs w:val="28"/>
        </w:rPr>
        <w:t xml:space="preserve"> </w:t>
      </w:r>
    </w:p>
    <w:p w14:paraId="170AF081" w14:textId="6680837D" w:rsidR="00B4187A" w:rsidRDefault="00B4187A" w:rsidP="00882690">
      <w:pPr>
        <w:spacing w:after="0" w:line="276" w:lineRule="auto"/>
        <w:jc w:val="both"/>
        <w:rPr>
          <w:rStyle w:val="markedcontent"/>
          <w:rFonts w:ascii="Garamond" w:hAnsi="Garamond"/>
          <w:sz w:val="28"/>
          <w:szCs w:val="28"/>
        </w:rPr>
      </w:pPr>
      <w:r w:rsidRPr="00B4187A">
        <w:rPr>
          <w:rStyle w:val="markedcontent"/>
          <w:rFonts w:ascii="Garamond" w:hAnsi="Garamond"/>
          <w:sz w:val="28"/>
          <w:szCs w:val="28"/>
        </w:rPr>
        <w:t>I risultati del monitoraggio hanno evidenziato un generalizzato rispetto delle norme del</w:t>
      </w:r>
      <w:r w:rsidR="008277F0">
        <w:rPr>
          <w:rStyle w:val="markedcontent"/>
          <w:rFonts w:ascii="Garamond" w:hAnsi="Garamond"/>
          <w:sz w:val="28"/>
          <w:szCs w:val="28"/>
        </w:rPr>
        <w:t xml:space="preserve"> su citato </w:t>
      </w:r>
      <w:r w:rsidRPr="00B4187A">
        <w:rPr>
          <w:rStyle w:val="markedcontent"/>
          <w:rFonts w:ascii="Garamond" w:hAnsi="Garamond"/>
          <w:sz w:val="28"/>
          <w:szCs w:val="28"/>
        </w:rPr>
        <w:t>Codice.</w:t>
      </w:r>
    </w:p>
    <w:p w14:paraId="75106C96" w14:textId="77777777" w:rsidR="00882690" w:rsidRPr="00B4187A" w:rsidRDefault="00882690" w:rsidP="00882690">
      <w:pPr>
        <w:spacing w:after="0" w:line="276" w:lineRule="auto"/>
        <w:jc w:val="both"/>
        <w:rPr>
          <w:rStyle w:val="markedcontent"/>
          <w:rFonts w:ascii="Garamond" w:hAnsi="Garamond"/>
          <w:sz w:val="28"/>
          <w:szCs w:val="28"/>
        </w:rPr>
      </w:pPr>
    </w:p>
    <w:p w14:paraId="58F71CE8" w14:textId="77777777" w:rsidR="008277F0" w:rsidRPr="00EC7765" w:rsidRDefault="008277F0" w:rsidP="008277F0">
      <w:pPr>
        <w:spacing w:after="0" w:line="276" w:lineRule="auto"/>
        <w:jc w:val="both"/>
        <w:rPr>
          <w:rStyle w:val="markedcontent"/>
          <w:rFonts w:ascii="Garamond" w:hAnsi="Garamond"/>
          <w:b/>
          <w:sz w:val="28"/>
          <w:szCs w:val="28"/>
          <w:u w:val="single"/>
        </w:rPr>
      </w:pPr>
      <w:r w:rsidRPr="00EC7765">
        <w:rPr>
          <w:rStyle w:val="markedcontent"/>
          <w:rFonts w:ascii="Garamond" w:hAnsi="Garamond"/>
          <w:b/>
          <w:sz w:val="28"/>
          <w:szCs w:val="28"/>
          <w:u w:val="single"/>
        </w:rPr>
        <w:t xml:space="preserve">Diffusione della conoscenza dei Codici di comportamento </w:t>
      </w:r>
    </w:p>
    <w:p w14:paraId="551F0E0F" w14:textId="77777777" w:rsidR="00A132EE" w:rsidRPr="00A132EE" w:rsidRDefault="00A132EE" w:rsidP="00A132EE">
      <w:pPr>
        <w:spacing w:after="0"/>
        <w:ind w:right="-36"/>
        <w:jc w:val="both"/>
        <w:rPr>
          <w:rStyle w:val="markedcontent"/>
          <w:rFonts w:ascii="Garamond" w:hAnsi="Garamond"/>
          <w:sz w:val="28"/>
          <w:szCs w:val="28"/>
        </w:rPr>
      </w:pPr>
      <w:r w:rsidRPr="00A132EE">
        <w:rPr>
          <w:rStyle w:val="markedcontent"/>
          <w:rFonts w:ascii="Garamond" w:hAnsi="Garamond"/>
          <w:sz w:val="28"/>
          <w:szCs w:val="28"/>
        </w:rPr>
        <w:t>Relativamente al monitoraggio svolto sul livello di diffusione e di conoscenza del Codice</w:t>
      </w:r>
    </w:p>
    <w:p w14:paraId="03C6CDB2" w14:textId="30E5CFF9" w:rsidR="001E06CF" w:rsidRDefault="00A132EE" w:rsidP="00A132EE">
      <w:pPr>
        <w:spacing w:after="0"/>
        <w:ind w:right="-36"/>
        <w:jc w:val="both"/>
        <w:rPr>
          <w:rStyle w:val="markedcontent"/>
          <w:rFonts w:ascii="Garamond" w:hAnsi="Garamond"/>
          <w:sz w:val="28"/>
          <w:szCs w:val="28"/>
        </w:rPr>
      </w:pPr>
      <w:r w:rsidRPr="00A132EE">
        <w:rPr>
          <w:rStyle w:val="markedcontent"/>
          <w:rFonts w:ascii="Garamond" w:hAnsi="Garamond"/>
          <w:sz w:val="28"/>
          <w:szCs w:val="28"/>
        </w:rPr>
        <w:t>Etico e di Comportamento è risultato che</w:t>
      </w:r>
      <w:r w:rsidR="00E937FA">
        <w:rPr>
          <w:rStyle w:val="markedcontent"/>
          <w:rFonts w:ascii="Garamond" w:hAnsi="Garamond"/>
          <w:sz w:val="28"/>
          <w:szCs w:val="28"/>
        </w:rPr>
        <w:t>:</w:t>
      </w:r>
    </w:p>
    <w:p w14:paraId="45DD3257" w14:textId="77777777" w:rsidR="001E06CF" w:rsidRDefault="00A132EE" w:rsidP="001E06CF">
      <w:pPr>
        <w:pStyle w:val="Paragrafoelenco"/>
        <w:numPr>
          <w:ilvl w:val="1"/>
          <w:numId w:val="1"/>
        </w:numPr>
        <w:spacing w:after="0"/>
        <w:ind w:left="709" w:right="-36"/>
        <w:jc w:val="both"/>
        <w:rPr>
          <w:rStyle w:val="markedcontent"/>
          <w:rFonts w:ascii="Garamond" w:hAnsi="Garamond"/>
          <w:sz w:val="28"/>
          <w:szCs w:val="28"/>
        </w:rPr>
      </w:pPr>
      <w:r w:rsidRPr="001E06CF">
        <w:rPr>
          <w:rStyle w:val="markedcontent"/>
          <w:rFonts w:ascii="Garamond" w:hAnsi="Garamond"/>
          <w:sz w:val="28"/>
          <w:szCs w:val="28"/>
        </w:rPr>
        <w:t>conformemente alle disposizioni del D.lgs. n.</w:t>
      </w:r>
      <w:r w:rsidR="001E06CF" w:rsidRPr="001E06CF">
        <w:rPr>
          <w:rStyle w:val="markedcontent"/>
          <w:rFonts w:ascii="Garamond" w:hAnsi="Garamond"/>
          <w:sz w:val="28"/>
          <w:szCs w:val="28"/>
        </w:rPr>
        <w:t xml:space="preserve"> </w:t>
      </w:r>
      <w:r w:rsidRPr="001E06CF">
        <w:rPr>
          <w:rStyle w:val="markedcontent"/>
          <w:rFonts w:ascii="Garamond" w:hAnsi="Garamond"/>
          <w:sz w:val="28"/>
          <w:szCs w:val="28"/>
        </w:rPr>
        <w:t>33/2013, il Codice di Comportamento dei dipendenti pubblici (D.P.R. n. 62/2013) e il</w:t>
      </w:r>
      <w:r w:rsidR="001E06CF" w:rsidRPr="001E06CF">
        <w:rPr>
          <w:rStyle w:val="markedcontent"/>
          <w:rFonts w:ascii="Garamond" w:hAnsi="Garamond"/>
          <w:sz w:val="28"/>
          <w:szCs w:val="28"/>
        </w:rPr>
        <w:t xml:space="preserve"> </w:t>
      </w:r>
      <w:r w:rsidRPr="001E06CF">
        <w:rPr>
          <w:rStyle w:val="markedcontent"/>
          <w:rFonts w:ascii="Garamond" w:hAnsi="Garamond"/>
          <w:sz w:val="28"/>
          <w:szCs w:val="28"/>
        </w:rPr>
        <w:t>Codice Etico e di Comportamento dell’Ateneo sono pubblicati nella Sezione</w:t>
      </w:r>
      <w:r w:rsidR="001E06CF" w:rsidRPr="001E06CF">
        <w:rPr>
          <w:rStyle w:val="markedcontent"/>
          <w:rFonts w:ascii="Garamond" w:hAnsi="Garamond"/>
          <w:sz w:val="28"/>
          <w:szCs w:val="28"/>
        </w:rPr>
        <w:t xml:space="preserve"> </w:t>
      </w:r>
      <w:r w:rsidRPr="001E06CF">
        <w:rPr>
          <w:rStyle w:val="markedcontent"/>
          <w:rFonts w:ascii="Garamond" w:hAnsi="Garamond"/>
          <w:sz w:val="28"/>
          <w:szCs w:val="28"/>
        </w:rPr>
        <w:t>“Amministrazione Trasparente –Disposizioni generali – Atti generali – Atti amministrativi generali”</w:t>
      </w:r>
      <w:r w:rsidR="001E06CF" w:rsidRPr="001E06CF">
        <w:rPr>
          <w:rStyle w:val="markedcontent"/>
          <w:rFonts w:ascii="Garamond" w:hAnsi="Garamond"/>
          <w:sz w:val="28"/>
          <w:szCs w:val="28"/>
        </w:rPr>
        <w:t xml:space="preserve"> </w:t>
      </w:r>
      <w:r w:rsidRPr="001E06CF">
        <w:rPr>
          <w:rStyle w:val="markedcontent"/>
          <w:rFonts w:ascii="Garamond" w:hAnsi="Garamond"/>
          <w:sz w:val="28"/>
          <w:szCs w:val="28"/>
        </w:rPr>
        <w:t>del sito web istituzionale</w:t>
      </w:r>
    </w:p>
    <w:p w14:paraId="76B9D5B9" w14:textId="1BC9363B" w:rsidR="00B45A9B" w:rsidRPr="003C1799" w:rsidRDefault="00B45A9B" w:rsidP="00560027">
      <w:pPr>
        <w:pStyle w:val="Paragrafoelenco"/>
        <w:numPr>
          <w:ilvl w:val="1"/>
          <w:numId w:val="1"/>
        </w:numPr>
        <w:spacing w:after="0"/>
        <w:ind w:left="709"/>
        <w:jc w:val="both"/>
        <w:rPr>
          <w:rStyle w:val="markedcontent"/>
          <w:rFonts w:ascii="Garamond" w:hAnsi="Garamond"/>
          <w:sz w:val="28"/>
          <w:szCs w:val="28"/>
        </w:rPr>
      </w:pPr>
      <w:r>
        <w:rPr>
          <w:rFonts w:ascii="Garamond" w:eastAsia="Times New Roman" w:hAnsi="Garamond"/>
          <w:color w:val="201F1E"/>
          <w:sz w:val="28"/>
          <w:szCs w:val="28"/>
          <w:lang w:eastAsia="it-IT"/>
        </w:rPr>
        <w:t>l</w:t>
      </w:r>
      <w:r w:rsidRPr="003C1799">
        <w:rPr>
          <w:rFonts w:ascii="Garamond" w:eastAsia="Times New Roman" w:hAnsi="Garamond"/>
          <w:color w:val="201F1E"/>
          <w:sz w:val="28"/>
          <w:szCs w:val="28"/>
          <w:lang w:eastAsia="it-IT"/>
        </w:rPr>
        <w:t xml:space="preserve">’iter di adeguamento del Codice Etico e di Comportamento alle modifiche intercorse nel 2023 al </w:t>
      </w:r>
      <w:r w:rsidR="00FA202B">
        <w:rPr>
          <w:rFonts w:ascii="Garamond" w:eastAsia="Times New Roman" w:hAnsi="Garamond"/>
          <w:color w:val="201F1E"/>
          <w:sz w:val="28"/>
          <w:szCs w:val="28"/>
          <w:lang w:eastAsia="it-IT"/>
        </w:rPr>
        <w:t>D</w:t>
      </w:r>
      <w:r w:rsidRPr="003C1799">
        <w:rPr>
          <w:rFonts w:ascii="Garamond" w:eastAsia="Times New Roman" w:hAnsi="Garamond"/>
          <w:color w:val="201F1E"/>
          <w:sz w:val="28"/>
          <w:szCs w:val="28"/>
          <w:lang w:eastAsia="it-IT"/>
        </w:rPr>
        <w:t xml:space="preserve">.P.R. n. 62/2013 è in corso.  È stata esperita la consultazione pubblica e il Nucleo di Valutazione ha espresso parere favorevole; si attende il </w:t>
      </w:r>
      <w:r w:rsidRPr="003C1799">
        <w:rPr>
          <w:rFonts w:ascii="Garamond" w:eastAsia="Times New Roman" w:hAnsi="Garamond"/>
          <w:color w:val="201F1E"/>
          <w:sz w:val="28"/>
          <w:szCs w:val="28"/>
          <w:lang w:eastAsia="it-IT"/>
        </w:rPr>
        <w:lastRenderedPageBreak/>
        <w:t xml:space="preserve">parere del Consiglio degli Studenti e di alcune strutture Dipartimentali. A valle della conclusione si procederà alla </w:t>
      </w:r>
      <w:r w:rsidRPr="003C1799">
        <w:rPr>
          <w:rStyle w:val="markedcontent"/>
          <w:rFonts w:ascii="Garamond" w:hAnsi="Garamond"/>
          <w:sz w:val="28"/>
          <w:szCs w:val="28"/>
        </w:rPr>
        <w:t>traduzione in lingua inglese del su citato codice</w:t>
      </w:r>
      <w:r>
        <w:rPr>
          <w:rStyle w:val="markedcontent"/>
          <w:rFonts w:ascii="Garamond" w:hAnsi="Garamond"/>
          <w:sz w:val="28"/>
          <w:szCs w:val="28"/>
        </w:rPr>
        <w:t>;</w:t>
      </w:r>
    </w:p>
    <w:p w14:paraId="55AD0C2D" w14:textId="05CD30C0" w:rsidR="00B45A9B" w:rsidRPr="00663EAF" w:rsidRDefault="00B45A9B" w:rsidP="00560027">
      <w:pPr>
        <w:pStyle w:val="Paragrafoelenco"/>
        <w:numPr>
          <w:ilvl w:val="1"/>
          <w:numId w:val="1"/>
        </w:numPr>
        <w:spacing w:line="276" w:lineRule="auto"/>
        <w:ind w:left="709" w:hanging="142"/>
        <w:jc w:val="both"/>
        <w:rPr>
          <w:rStyle w:val="markedcontent"/>
          <w:rFonts w:ascii="Garamond" w:hAnsi="Garamond"/>
          <w:sz w:val="28"/>
          <w:szCs w:val="28"/>
        </w:rPr>
      </w:pPr>
      <w:r>
        <w:rPr>
          <w:rStyle w:val="markedcontent"/>
          <w:rFonts w:ascii="Garamond" w:hAnsi="Garamond"/>
          <w:sz w:val="28"/>
          <w:szCs w:val="28"/>
        </w:rPr>
        <w:t xml:space="preserve">è </w:t>
      </w:r>
      <w:r w:rsidRPr="00663EAF">
        <w:rPr>
          <w:rStyle w:val="markedcontent"/>
          <w:rFonts w:ascii="Garamond" w:hAnsi="Garamond"/>
          <w:sz w:val="28"/>
          <w:szCs w:val="28"/>
        </w:rPr>
        <w:t>rispettato l’obbligo di rendere edotti del contenuto de</w:t>
      </w:r>
      <w:r w:rsidR="00E937FA">
        <w:rPr>
          <w:rStyle w:val="markedcontent"/>
          <w:rFonts w:ascii="Garamond" w:hAnsi="Garamond"/>
          <w:sz w:val="28"/>
          <w:szCs w:val="28"/>
        </w:rPr>
        <w:t>l</w:t>
      </w:r>
      <w:r w:rsidRPr="00663EAF">
        <w:rPr>
          <w:rStyle w:val="markedcontent"/>
          <w:rFonts w:ascii="Garamond" w:hAnsi="Garamond"/>
          <w:sz w:val="28"/>
          <w:szCs w:val="28"/>
        </w:rPr>
        <w:t xml:space="preserve"> Codic</w:t>
      </w:r>
      <w:r w:rsidR="00E937FA">
        <w:rPr>
          <w:rStyle w:val="markedcontent"/>
          <w:rFonts w:ascii="Garamond" w:hAnsi="Garamond"/>
          <w:sz w:val="28"/>
          <w:szCs w:val="28"/>
        </w:rPr>
        <w:t>e</w:t>
      </w:r>
      <w:r w:rsidRPr="00663EAF">
        <w:rPr>
          <w:rStyle w:val="markedcontent"/>
          <w:rFonts w:ascii="Garamond" w:hAnsi="Garamond"/>
          <w:sz w:val="28"/>
          <w:szCs w:val="28"/>
        </w:rPr>
        <w:t xml:space="preserve"> di comportamento i dipendenti di nuova assunzione, i titolari di contratti di consulenza o collaborazione a qualsiasi titolo, anche professionale</w:t>
      </w:r>
      <w:r>
        <w:rPr>
          <w:rStyle w:val="markedcontent"/>
          <w:rFonts w:ascii="Garamond" w:hAnsi="Garamond"/>
          <w:sz w:val="28"/>
          <w:szCs w:val="28"/>
        </w:rPr>
        <w:t>;</w:t>
      </w:r>
    </w:p>
    <w:p w14:paraId="6AB8EDD1" w14:textId="77777777" w:rsidR="00B45A9B" w:rsidRPr="00663EAF" w:rsidRDefault="00B45A9B" w:rsidP="00560027">
      <w:pPr>
        <w:pStyle w:val="Paragrafoelenco"/>
        <w:numPr>
          <w:ilvl w:val="1"/>
          <w:numId w:val="1"/>
        </w:numPr>
        <w:spacing w:line="276" w:lineRule="auto"/>
        <w:ind w:left="709" w:hanging="142"/>
        <w:jc w:val="both"/>
        <w:rPr>
          <w:rStyle w:val="markedcontent"/>
          <w:rFonts w:ascii="Garamond" w:hAnsi="Garamond"/>
          <w:sz w:val="28"/>
          <w:szCs w:val="28"/>
        </w:rPr>
      </w:pPr>
      <w:r w:rsidRPr="00663EAF">
        <w:rPr>
          <w:rStyle w:val="markedcontent"/>
          <w:rFonts w:ascii="Garamond" w:hAnsi="Garamond"/>
          <w:sz w:val="28"/>
          <w:szCs w:val="28"/>
        </w:rPr>
        <w:t xml:space="preserve">negli atti di incarico e nei contratti di consulenza e collaborazione è inserita una apposita clausola di risoluzione o decadenza del rapporto in caso di violazione degli obblighi derivanti dal Codice; </w:t>
      </w:r>
    </w:p>
    <w:p w14:paraId="5388521A" w14:textId="77777777" w:rsidR="00B45A9B" w:rsidRDefault="00B45A9B" w:rsidP="00560027">
      <w:pPr>
        <w:pStyle w:val="Paragrafoelenco"/>
        <w:numPr>
          <w:ilvl w:val="1"/>
          <w:numId w:val="1"/>
        </w:numPr>
        <w:spacing w:after="0" w:line="276" w:lineRule="auto"/>
        <w:ind w:left="709" w:right="-36" w:hanging="142"/>
        <w:jc w:val="both"/>
        <w:rPr>
          <w:rStyle w:val="markedcontent"/>
          <w:rFonts w:ascii="Garamond" w:hAnsi="Garamond"/>
          <w:sz w:val="28"/>
          <w:szCs w:val="28"/>
        </w:rPr>
      </w:pPr>
      <w:r w:rsidRPr="00663EAF">
        <w:rPr>
          <w:rStyle w:val="markedcontent"/>
          <w:rFonts w:ascii="Garamond" w:hAnsi="Garamond"/>
          <w:sz w:val="28"/>
          <w:szCs w:val="28"/>
        </w:rPr>
        <w:t xml:space="preserve"> non risultano pervenute segnalazioni in ordine alla violazione degli obblighi previsti dal Codice Etico e di Comportamento; </w:t>
      </w:r>
    </w:p>
    <w:p w14:paraId="5D664474" w14:textId="52B18FF6" w:rsidR="00B45A9B" w:rsidRDefault="00B45A9B" w:rsidP="00560027">
      <w:pPr>
        <w:pStyle w:val="Paragrafoelenco"/>
        <w:numPr>
          <w:ilvl w:val="1"/>
          <w:numId w:val="1"/>
        </w:numPr>
        <w:spacing w:after="0" w:line="276" w:lineRule="auto"/>
        <w:ind w:left="709" w:right="-36" w:hanging="142"/>
        <w:jc w:val="both"/>
        <w:rPr>
          <w:rStyle w:val="markedcontent"/>
          <w:rFonts w:ascii="Garamond" w:hAnsi="Garamond"/>
          <w:sz w:val="28"/>
          <w:szCs w:val="28"/>
        </w:rPr>
      </w:pPr>
      <w:r>
        <w:rPr>
          <w:rStyle w:val="markedcontent"/>
          <w:rFonts w:ascii="Garamond" w:hAnsi="Garamond"/>
          <w:sz w:val="28"/>
          <w:szCs w:val="28"/>
        </w:rPr>
        <w:t>nel corso dell’anno 2024 n</w:t>
      </w:r>
      <w:r w:rsidRPr="00663EAF">
        <w:rPr>
          <w:rStyle w:val="markedcontent"/>
          <w:rFonts w:ascii="Garamond" w:hAnsi="Garamond"/>
          <w:sz w:val="28"/>
          <w:szCs w:val="28"/>
        </w:rPr>
        <w:t>on sono stati attivati procedimenti disciplinari</w:t>
      </w:r>
      <w:r>
        <w:rPr>
          <w:rStyle w:val="markedcontent"/>
          <w:rFonts w:ascii="Garamond" w:hAnsi="Garamond"/>
          <w:sz w:val="28"/>
          <w:szCs w:val="28"/>
        </w:rPr>
        <w:t>.</w:t>
      </w:r>
    </w:p>
    <w:p w14:paraId="7744ED09" w14:textId="5C055A44" w:rsidR="00014A79" w:rsidRPr="00B45A9B" w:rsidRDefault="00B45A9B" w:rsidP="00560027">
      <w:pPr>
        <w:spacing w:after="0" w:line="276" w:lineRule="auto"/>
        <w:ind w:right="-36"/>
        <w:jc w:val="both"/>
        <w:rPr>
          <w:rStyle w:val="markedcontent"/>
          <w:rFonts w:ascii="Garamond" w:hAnsi="Garamond"/>
          <w:sz w:val="28"/>
          <w:szCs w:val="28"/>
        </w:rPr>
      </w:pPr>
      <w:r>
        <w:rPr>
          <w:rStyle w:val="markedcontent"/>
          <w:rFonts w:ascii="Garamond" w:hAnsi="Garamond"/>
          <w:sz w:val="28"/>
          <w:szCs w:val="28"/>
        </w:rPr>
        <w:t xml:space="preserve">Non si evidenziano </w:t>
      </w:r>
      <w:r w:rsidR="003C1799" w:rsidRPr="00B45A9B">
        <w:rPr>
          <w:rStyle w:val="markedcontent"/>
          <w:rFonts w:ascii="Garamond" w:hAnsi="Garamond"/>
          <w:sz w:val="28"/>
          <w:szCs w:val="28"/>
        </w:rPr>
        <w:t xml:space="preserve">criticità </w:t>
      </w:r>
      <w:r w:rsidR="00776F5F" w:rsidRPr="00B45A9B">
        <w:rPr>
          <w:rStyle w:val="markedcontent"/>
          <w:rFonts w:ascii="Garamond" w:hAnsi="Garamond"/>
          <w:sz w:val="28"/>
          <w:szCs w:val="28"/>
        </w:rPr>
        <w:t>e</w:t>
      </w:r>
      <w:r>
        <w:rPr>
          <w:rStyle w:val="markedcontent"/>
          <w:rFonts w:ascii="Garamond" w:hAnsi="Garamond"/>
          <w:sz w:val="28"/>
          <w:szCs w:val="28"/>
        </w:rPr>
        <w:t>d è stato co</w:t>
      </w:r>
      <w:r w:rsidR="003C1799" w:rsidRPr="00B45A9B">
        <w:rPr>
          <w:rStyle w:val="markedcontent"/>
          <w:rFonts w:ascii="Garamond" w:hAnsi="Garamond"/>
          <w:sz w:val="28"/>
          <w:szCs w:val="28"/>
        </w:rPr>
        <w:t xml:space="preserve">nfermato il rispetto delle prescrizioni contenute nella misura. </w:t>
      </w:r>
    </w:p>
    <w:p w14:paraId="693E1953" w14:textId="77777777" w:rsidR="00014A79" w:rsidRDefault="00014A79" w:rsidP="00560027">
      <w:pPr>
        <w:spacing w:after="0" w:line="276" w:lineRule="auto"/>
        <w:jc w:val="both"/>
        <w:rPr>
          <w:rStyle w:val="markedcontent"/>
          <w:rFonts w:ascii="Garamond" w:hAnsi="Garamond"/>
          <w:b/>
          <w:sz w:val="28"/>
          <w:szCs w:val="28"/>
          <w:u w:val="single"/>
        </w:rPr>
      </w:pPr>
    </w:p>
    <w:p w14:paraId="5880FDEC" w14:textId="2A466284" w:rsidR="008277F0" w:rsidRPr="00610BA6" w:rsidRDefault="008277F0" w:rsidP="00560027">
      <w:pPr>
        <w:spacing w:after="0" w:line="276" w:lineRule="auto"/>
        <w:jc w:val="both"/>
        <w:rPr>
          <w:rStyle w:val="markedcontent"/>
          <w:rFonts w:ascii="Garamond" w:hAnsi="Garamond"/>
          <w:b/>
          <w:sz w:val="28"/>
          <w:szCs w:val="28"/>
          <w:u w:val="single"/>
        </w:rPr>
      </w:pPr>
      <w:r w:rsidRPr="00610BA6">
        <w:rPr>
          <w:rStyle w:val="markedcontent"/>
          <w:rFonts w:ascii="Garamond" w:hAnsi="Garamond"/>
          <w:b/>
          <w:sz w:val="28"/>
          <w:szCs w:val="28"/>
          <w:u w:val="single"/>
        </w:rPr>
        <w:t xml:space="preserve">Formazione </w:t>
      </w:r>
    </w:p>
    <w:p w14:paraId="49AAC134" w14:textId="35A9BC9D" w:rsidR="0049034C" w:rsidRPr="00610BA6" w:rsidRDefault="008277F0" w:rsidP="00560027">
      <w:pPr>
        <w:spacing w:after="0" w:line="276" w:lineRule="auto"/>
        <w:jc w:val="both"/>
        <w:rPr>
          <w:rStyle w:val="markedcontent"/>
          <w:rFonts w:ascii="Garamond" w:hAnsi="Garamond"/>
          <w:sz w:val="28"/>
          <w:szCs w:val="28"/>
        </w:rPr>
      </w:pPr>
      <w:r w:rsidRPr="00610BA6">
        <w:rPr>
          <w:rStyle w:val="markedcontent"/>
          <w:rFonts w:ascii="Garamond" w:hAnsi="Garamond"/>
          <w:sz w:val="28"/>
          <w:szCs w:val="28"/>
        </w:rPr>
        <w:t xml:space="preserve">L’Ateneo ha adottato la piattaforma di formazione </w:t>
      </w:r>
      <w:r w:rsidR="00686139" w:rsidRPr="00610BA6">
        <w:rPr>
          <w:rStyle w:val="markedcontent"/>
          <w:rFonts w:ascii="Garamond" w:hAnsi="Garamond"/>
          <w:sz w:val="28"/>
          <w:szCs w:val="28"/>
        </w:rPr>
        <w:t>HARDSKILLS che</w:t>
      </w:r>
      <w:r w:rsidRPr="00610BA6">
        <w:rPr>
          <w:rStyle w:val="markedcontent"/>
          <w:rFonts w:ascii="Garamond" w:hAnsi="Garamond"/>
          <w:sz w:val="28"/>
          <w:szCs w:val="28"/>
        </w:rPr>
        <w:t xml:space="preserve"> consente al </w:t>
      </w:r>
      <w:r w:rsidR="00686139" w:rsidRPr="00610BA6">
        <w:rPr>
          <w:rStyle w:val="markedcontent"/>
          <w:rFonts w:ascii="Garamond" w:hAnsi="Garamond"/>
          <w:sz w:val="28"/>
          <w:szCs w:val="28"/>
        </w:rPr>
        <w:t>personale la</w:t>
      </w:r>
      <w:r w:rsidRPr="00610BA6">
        <w:rPr>
          <w:rStyle w:val="markedcontent"/>
          <w:rFonts w:ascii="Garamond" w:hAnsi="Garamond"/>
          <w:sz w:val="28"/>
          <w:szCs w:val="28"/>
        </w:rPr>
        <w:t xml:space="preserve"> fruizione di più di 90 corsi in e-learning</w:t>
      </w:r>
      <w:r w:rsidR="00DC0588">
        <w:rPr>
          <w:rStyle w:val="markedcontent"/>
          <w:rFonts w:ascii="Garamond" w:hAnsi="Garamond"/>
          <w:sz w:val="28"/>
          <w:szCs w:val="28"/>
        </w:rPr>
        <w:t xml:space="preserve"> che </w:t>
      </w:r>
      <w:r w:rsidRPr="00610BA6">
        <w:rPr>
          <w:rStyle w:val="markedcontent"/>
          <w:rFonts w:ascii="Garamond" w:hAnsi="Garamond"/>
          <w:sz w:val="28"/>
          <w:szCs w:val="28"/>
        </w:rPr>
        <w:t xml:space="preserve">fanno riferimento a varie aree tematiche di interesse delle pubbliche amministrazioni, tra le quali l’etica pubblica, l’anticorruzione, la privacy </w:t>
      </w:r>
      <w:proofErr w:type="spellStart"/>
      <w:r w:rsidRPr="00610BA6">
        <w:rPr>
          <w:rStyle w:val="markedcontent"/>
          <w:rFonts w:ascii="Garamond" w:hAnsi="Garamond"/>
          <w:sz w:val="28"/>
          <w:szCs w:val="28"/>
        </w:rPr>
        <w:t>ect</w:t>
      </w:r>
      <w:proofErr w:type="spellEnd"/>
      <w:r w:rsidRPr="00610BA6">
        <w:rPr>
          <w:rStyle w:val="markedcontent"/>
          <w:rFonts w:ascii="Garamond" w:hAnsi="Garamond"/>
          <w:sz w:val="28"/>
          <w:szCs w:val="28"/>
        </w:rPr>
        <w:t xml:space="preserve">. </w:t>
      </w:r>
    </w:p>
    <w:p w14:paraId="2589A39F" w14:textId="2D964D2E" w:rsidR="00610BA6" w:rsidRPr="00610BA6" w:rsidRDefault="00610BA6" w:rsidP="00560027">
      <w:pPr>
        <w:spacing w:after="0" w:line="276" w:lineRule="auto"/>
        <w:jc w:val="both"/>
        <w:rPr>
          <w:rStyle w:val="markedcontent"/>
          <w:rFonts w:ascii="Garamond" w:hAnsi="Garamond"/>
          <w:sz w:val="28"/>
          <w:szCs w:val="28"/>
        </w:rPr>
      </w:pPr>
      <w:r w:rsidRPr="00610BA6">
        <w:rPr>
          <w:rStyle w:val="markedcontent"/>
          <w:rFonts w:ascii="Garamond" w:hAnsi="Garamond"/>
          <w:sz w:val="28"/>
          <w:szCs w:val="28"/>
        </w:rPr>
        <w:t>Il personale</w:t>
      </w:r>
      <w:r w:rsidR="00DC0588">
        <w:rPr>
          <w:rStyle w:val="markedcontent"/>
          <w:rFonts w:ascii="Garamond" w:hAnsi="Garamond"/>
          <w:sz w:val="28"/>
          <w:szCs w:val="28"/>
        </w:rPr>
        <w:t xml:space="preserve"> </w:t>
      </w:r>
      <w:r w:rsidRPr="00610BA6">
        <w:rPr>
          <w:rStyle w:val="markedcontent"/>
          <w:rFonts w:ascii="Garamond" w:hAnsi="Garamond"/>
          <w:sz w:val="28"/>
          <w:szCs w:val="28"/>
        </w:rPr>
        <w:t>è stato invitato a seguire i corsi che afferiscono alle aree di formazione in tema di</w:t>
      </w:r>
      <w:r w:rsidR="00686139">
        <w:rPr>
          <w:rStyle w:val="markedcontent"/>
          <w:rFonts w:ascii="Garamond" w:hAnsi="Garamond"/>
          <w:sz w:val="28"/>
          <w:szCs w:val="28"/>
        </w:rPr>
        <w:t>:</w:t>
      </w:r>
      <w:r w:rsidRPr="00610BA6">
        <w:rPr>
          <w:rStyle w:val="markedcontent"/>
          <w:rFonts w:ascii="Garamond" w:hAnsi="Garamond"/>
          <w:sz w:val="28"/>
          <w:szCs w:val="28"/>
        </w:rPr>
        <w:t xml:space="preserve"> </w:t>
      </w:r>
    </w:p>
    <w:p w14:paraId="04F086A3" w14:textId="7A52AB38" w:rsidR="00610BA6" w:rsidRPr="00610BA6" w:rsidRDefault="00DC0588" w:rsidP="00560027">
      <w:pPr>
        <w:pStyle w:val="Paragrafoelenco"/>
        <w:numPr>
          <w:ilvl w:val="1"/>
          <w:numId w:val="1"/>
        </w:numPr>
        <w:tabs>
          <w:tab w:val="left" w:pos="993"/>
        </w:tabs>
        <w:spacing w:after="0" w:line="276" w:lineRule="auto"/>
        <w:ind w:left="709" w:firstLine="0"/>
        <w:jc w:val="both"/>
        <w:rPr>
          <w:rStyle w:val="markedcontent"/>
          <w:rFonts w:ascii="Garamond" w:hAnsi="Garamond"/>
          <w:sz w:val="28"/>
          <w:szCs w:val="28"/>
        </w:rPr>
      </w:pPr>
      <w:r>
        <w:rPr>
          <w:rStyle w:val="markedcontent"/>
          <w:rFonts w:ascii="Garamond" w:hAnsi="Garamond"/>
          <w:sz w:val="28"/>
          <w:szCs w:val="28"/>
        </w:rPr>
        <w:t>E</w:t>
      </w:r>
      <w:r w:rsidR="00610BA6" w:rsidRPr="00610BA6">
        <w:rPr>
          <w:rStyle w:val="markedcontent"/>
          <w:rFonts w:ascii="Garamond" w:hAnsi="Garamond"/>
          <w:sz w:val="28"/>
          <w:szCs w:val="28"/>
        </w:rPr>
        <w:t>tica pubblica, PNA, codici di comportamento</w:t>
      </w:r>
    </w:p>
    <w:p w14:paraId="5E44C9AE" w14:textId="43980012" w:rsidR="00DC0588" w:rsidRPr="00DC0588" w:rsidRDefault="00610BA6" w:rsidP="00560027">
      <w:pPr>
        <w:pStyle w:val="Paragrafoelenco"/>
        <w:numPr>
          <w:ilvl w:val="1"/>
          <w:numId w:val="1"/>
        </w:numPr>
        <w:tabs>
          <w:tab w:val="left" w:pos="993"/>
        </w:tabs>
        <w:spacing w:after="0" w:line="276" w:lineRule="auto"/>
        <w:ind w:left="709" w:firstLine="0"/>
        <w:jc w:val="both"/>
        <w:rPr>
          <w:rStyle w:val="markedcontent"/>
        </w:rPr>
      </w:pPr>
      <w:r w:rsidRPr="00610BA6">
        <w:rPr>
          <w:rStyle w:val="markedcontent"/>
          <w:rFonts w:ascii="Garamond" w:hAnsi="Garamond"/>
          <w:sz w:val="28"/>
          <w:szCs w:val="28"/>
        </w:rPr>
        <w:t>Anticorruzione, privacy, accesso e trasparenza</w:t>
      </w:r>
      <w:r w:rsidR="00686139">
        <w:rPr>
          <w:rStyle w:val="markedcontent"/>
          <w:rFonts w:ascii="Garamond" w:hAnsi="Garamond"/>
          <w:sz w:val="28"/>
          <w:szCs w:val="28"/>
        </w:rPr>
        <w:t>.</w:t>
      </w:r>
      <w:r w:rsidRPr="00610BA6">
        <w:rPr>
          <w:rStyle w:val="markedcontent"/>
          <w:rFonts w:ascii="Garamond" w:hAnsi="Garamond"/>
          <w:sz w:val="28"/>
          <w:szCs w:val="28"/>
        </w:rPr>
        <w:t xml:space="preserve"> </w:t>
      </w:r>
    </w:p>
    <w:p w14:paraId="7E1ACD1A" w14:textId="7DDBE065" w:rsidR="008277F0" w:rsidRDefault="008277F0" w:rsidP="00560027">
      <w:pPr>
        <w:spacing w:after="0" w:line="276" w:lineRule="auto"/>
        <w:jc w:val="both"/>
        <w:rPr>
          <w:rStyle w:val="markedcontent"/>
          <w:rFonts w:ascii="Garamond" w:hAnsi="Garamond"/>
          <w:sz w:val="28"/>
          <w:szCs w:val="28"/>
        </w:rPr>
      </w:pPr>
      <w:r w:rsidRPr="00610BA6">
        <w:rPr>
          <w:rStyle w:val="markedcontent"/>
          <w:rFonts w:ascii="Garamond" w:hAnsi="Garamond"/>
          <w:sz w:val="28"/>
          <w:szCs w:val="28"/>
        </w:rPr>
        <w:t xml:space="preserve">Si ritiene che la formazione erogata sia stata di </w:t>
      </w:r>
      <w:r w:rsidRPr="00DC0588">
        <w:rPr>
          <w:rStyle w:val="markedcontent"/>
          <w:rFonts w:ascii="Garamond" w:hAnsi="Garamond"/>
          <w:sz w:val="28"/>
          <w:szCs w:val="28"/>
        </w:rPr>
        <w:t>buon livello</w:t>
      </w:r>
      <w:r w:rsidR="003C1799">
        <w:rPr>
          <w:rStyle w:val="markedcontent"/>
          <w:rFonts w:ascii="Garamond" w:hAnsi="Garamond"/>
          <w:sz w:val="28"/>
          <w:szCs w:val="28"/>
        </w:rPr>
        <w:t>.</w:t>
      </w:r>
    </w:p>
    <w:p w14:paraId="653B6863" w14:textId="77777777" w:rsidR="008277F0" w:rsidRPr="00681A7F" w:rsidRDefault="008277F0" w:rsidP="00560027">
      <w:pPr>
        <w:spacing w:after="0" w:line="276" w:lineRule="auto"/>
        <w:jc w:val="both"/>
        <w:rPr>
          <w:rFonts w:ascii="Garamond" w:hAnsi="Garamond"/>
          <w:b/>
          <w:sz w:val="28"/>
          <w:szCs w:val="28"/>
          <w:u w:val="single"/>
        </w:rPr>
      </w:pPr>
    </w:p>
    <w:p w14:paraId="66AC8B17" w14:textId="77777777" w:rsidR="008277F0" w:rsidRPr="003C1799" w:rsidRDefault="008277F0" w:rsidP="00560027">
      <w:pPr>
        <w:spacing w:after="0" w:line="276" w:lineRule="auto"/>
        <w:jc w:val="both"/>
        <w:rPr>
          <w:rStyle w:val="markedcontent"/>
          <w:rFonts w:ascii="Garamond" w:hAnsi="Garamond"/>
          <w:b/>
          <w:sz w:val="28"/>
          <w:szCs w:val="28"/>
          <w:u w:val="single"/>
        </w:rPr>
      </w:pPr>
      <w:r w:rsidRPr="003C1799">
        <w:rPr>
          <w:rStyle w:val="markedcontent"/>
          <w:rFonts w:ascii="Garamond" w:hAnsi="Garamond"/>
          <w:b/>
          <w:sz w:val="28"/>
          <w:szCs w:val="28"/>
          <w:u w:val="single"/>
        </w:rPr>
        <w:t xml:space="preserve">Disciplina del conflitto d'interesse: obblighi di comunicazione e di astensione </w:t>
      </w:r>
    </w:p>
    <w:p w14:paraId="0460D8D6" w14:textId="22CF0D4A" w:rsidR="008277F0" w:rsidRPr="002A63BB" w:rsidRDefault="002A63BB" w:rsidP="00560027">
      <w:pPr>
        <w:spacing w:after="0" w:line="276" w:lineRule="auto"/>
        <w:jc w:val="both"/>
        <w:rPr>
          <w:rStyle w:val="markedcontent"/>
          <w:rFonts w:ascii="Garamond" w:hAnsi="Garamond"/>
          <w:sz w:val="28"/>
          <w:szCs w:val="28"/>
        </w:rPr>
      </w:pPr>
      <w:r>
        <w:rPr>
          <w:rStyle w:val="markedcontent"/>
          <w:rFonts w:ascii="Garamond" w:hAnsi="Garamond"/>
          <w:sz w:val="28"/>
          <w:szCs w:val="28"/>
        </w:rPr>
        <w:t>N</w:t>
      </w:r>
      <w:r w:rsidR="008277F0" w:rsidRPr="002A63BB">
        <w:rPr>
          <w:rStyle w:val="markedcontent"/>
          <w:rFonts w:ascii="Garamond" w:hAnsi="Garamond"/>
          <w:sz w:val="28"/>
          <w:szCs w:val="28"/>
        </w:rPr>
        <w:t>on si sono verificati casi di conflitto di interesse, anche potenziali, in uffici competenti a adottare pareri, valutazioni tecniche, atti endoprocedimentali e provvedimenti finali.</w:t>
      </w:r>
    </w:p>
    <w:p w14:paraId="32F73969" w14:textId="77777777" w:rsidR="00A035AD" w:rsidRDefault="002A63BB" w:rsidP="00560027">
      <w:pPr>
        <w:spacing w:after="0" w:line="276" w:lineRule="auto"/>
        <w:jc w:val="both"/>
        <w:rPr>
          <w:rStyle w:val="markedcontent"/>
          <w:rFonts w:ascii="Garamond" w:hAnsi="Garamond"/>
          <w:sz w:val="28"/>
          <w:szCs w:val="28"/>
        </w:rPr>
      </w:pPr>
      <w:r>
        <w:rPr>
          <w:rStyle w:val="markedcontent"/>
          <w:rFonts w:ascii="Garamond" w:hAnsi="Garamond"/>
          <w:sz w:val="28"/>
          <w:szCs w:val="28"/>
        </w:rPr>
        <w:t>S</w:t>
      </w:r>
      <w:r w:rsidRPr="002A63BB">
        <w:rPr>
          <w:rStyle w:val="markedcontent"/>
          <w:rFonts w:ascii="Garamond" w:hAnsi="Garamond"/>
          <w:sz w:val="28"/>
          <w:szCs w:val="28"/>
        </w:rPr>
        <w:t>i è provveduto ad acquisire</w:t>
      </w:r>
      <w:r w:rsidR="00A035AD">
        <w:rPr>
          <w:rStyle w:val="markedcontent"/>
          <w:rFonts w:ascii="Garamond" w:hAnsi="Garamond"/>
          <w:sz w:val="28"/>
          <w:szCs w:val="28"/>
        </w:rPr>
        <w:t>:</w:t>
      </w:r>
    </w:p>
    <w:p w14:paraId="2916C642" w14:textId="3F59FFF5" w:rsidR="002A63BB" w:rsidRPr="002A63BB" w:rsidRDefault="00A035AD" w:rsidP="00560027">
      <w:pPr>
        <w:spacing w:after="0" w:line="276" w:lineRule="auto"/>
        <w:jc w:val="both"/>
        <w:rPr>
          <w:rStyle w:val="markedcontent"/>
          <w:rFonts w:ascii="Garamond" w:hAnsi="Garamond"/>
          <w:sz w:val="28"/>
          <w:szCs w:val="28"/>
        </w:rPr>
      </w:pPr>
      <w:r>
        <w:rPr>
          <w:rStyle w:val="markedcontent"/>
          <w:rFonts w:ascii="Garamond" w:hAnsi="Garamond"/>
          <w:sz w:val="28"/>
          <w:szCs w:val="28"/>
        </w:rPr>
        <w:t>-</w:t>
      </w:r>
      <w:r w:rsidR="002A63BB" w:rsidRPr="002A63BB">
        <w:rPr>
          <w:rStyle w:val="markedcontent"/>
          <w:rFonts w:ascii="Garamond" w:hAnsi="Garamond"/>
          <w:sz w:val="28"/>
          <w:szCs w:val="28"/>
        </w:rPr>
        <w:t xml:space="preserve"> dai dipendenti che operano negli uffici preposti allo svolgimento delle procedure di gara la dichiarazione di assenza di conflitto di interessi </w:t>
      </w:r>
    </w:p>
    <w:p w14:paraId="69C091F7" w14:textId="41E2FCA5" w:rsidR="002A63BB" w:rsidRPr="002A63BB" w:rsidRDefault="00A035AD" w:rsidP="00560027">
      <w:pPr>
        <w:spacing w:after="0" w:line="276" w:lineRule="auto"/>
        <w:jc w:val="both"/>
        <w:rPr>
          <w:rStyle w:val="markedcontent"/>
          <w:rFonts w:ascii="Garamond" w:hAnsi="Garamond"/>
          <w:sz w:val="28"/>
          <w:szCs w:val="28"/>
        </w:rPr>
      </w:pPr>
      <w:r>
        <w:rPr>
          <w:rStyle w:val="markedcontent"/>
          <w:rFonts w:ascii="Garamond" w:hAnsi="Garamond"/>
          <w:sz w:val="28"/>
          <w:szCs w:val="28"/>
        </w:rPr>
        <w:t xml:space="preserve">- </w:t>
      </w:r>
      <w:r w:rsidR="002A63BB" w:rsidRPr="002A63BB">
        <w:rPr>
          <w:rStyle w:val="markedcontent"/>
          <w:rFonts w:ascii="Garamond" w:hAnsi="Garamond"/>
          <w:sz w:val="28"/>
          <w:szCs w:val="28"/>
        </w:rPr>
        <w:t>dagli operatori economici la dichiarazione di non trovarsi in una situazione di conflitto di interesse</w:t>
      </w:r>
      <w:r>
        <w:rPr>
          <w:rStyle w:val="markedcontent"/>
          <w:rFonts w:ascii="Garamond" w:hAnsi="Garamond"/>
          <w:sz w:val="28"/>
          <w:szCs w:val="28"/>
        </w:rPr>
        <w:t>.</w:t>
      </w:r>
    </w:p>
    <w:p w14:paraId="3320873D" w14:textId="77777777" w:rsidR="008277F0" w:rsidRDefault="008277F0" w:rsidP="00560027">
      <w:pPr>
        <w:spacing w:after="0" w:line="276" w:lineRule="auto"/>
        <w:jc w:val="both"/>
        <w:rPr>
          <w:rFonts w:ascii="Garamond" w:hAnsi="Garamond"/>
          <w:b/>
          <w:sz w:val="28"/>
          <w:szCs w:val="28"/>
          <w:u w:val="single"/>
        </w:rPr>
      </w:pPr>
    </w:p>
    <w:p w14:paraId="78D84145" w14:textId="77777777" w:rsidR="00A94F67" w:rsidRPr="00A64A7E" w:rsidRDefault="00A94F67" w:rsidP="00560027">
      <w:pPr>
        <w:spacing w:after="0" w:line="276" w:lineRule="auto"/>
        <w:jc w:val="both"/>
        <w:rPr>
          <w:rStyle w:val="markedcontent"/>
          <w:rFonts w:ascii="Garamond" w:hAnsi="Garamond"/>
          <w:b/>
          <w:sz w:val="28"/>
          <w:szCs w:val="28"/>
          <w:u w:val="single"/>
        </w:rPr>
      </w:pPr>
      <w:r w:rsidRPr="00A64A7E">
        <w:rPr>
          <w:rStyle w:val="markedcontent"/>
          <w:rFonts w:ascii="Garamond" w:hAnsi="Garamond"/>
          <w:b/>
          <w:sz w:val="28"/>
          <w:szCs w:val="28"/>
          <w:u w:val="single"/>
        </w:rPr>
        <w:t>Autorizzazioni allo svolgimento di incarichi istituzionali e di attività ed incarichi extra-istituzionali.</w:t>
      </w:r>
    </w:p>
    <w:p w14:paraId="59F89D93" w14:textId="77777777" w:rsidR="00557290" w:rsidRPr="00A64A7E" w:rsidRDefault="00557290" w:rsidP="00560027">
      <w:pPr>
        <w:spacing w:after="0" w:line="276" w:lineRule="auto"/>
        <w:jc w:val="both"/>
        <w:rPr>
          <w:rStyle w:val="markedcontent"/>
          <w:rFonts w:ascii="Garamond" w:hAnsi="Garamond"/>
          <w:sz w:val="28"/>
          <w:szCs w:val="28"/>
        </w:rPr>
      </w:pPr>
      <w:r w:rsidRPr="00A64A7E">
        <w:rPr>
          <w:rStyle w:val="markedcontent"/>
          <w:rFonts w:ascii="Garamond" w:hAnsi="Garamond"/>
          <w:sz w:val="28"/>
          <w:szCs w:val="28"/>
        </w:rPr>
        <w:t>L'Ateneo ha adottato specifici regolamenti che definiscono in modo dettagliato i presupposti e le procedure per il rilascio delle autorizzazioni.</w:t>
      </w:r>
    </w:p>
    <w:p w14:paraId="31C1EEBD" w14:textId="0903C859" w:rsidR="00557290" w:rsidRDefault="00557290" w:rsidP="00560027">
      <w:pPr>
        <w:spacing w:after="0" w:line="276" w:lineRule="auto"/>
        <w:jc w:val="both"/>
        <w:rPr>
          <w:rStyle w:val="markedcontent"/>
          <w:rFonts w:ascii="Garamond" w:hAnsi="Garamond"/>
          <w:sz w:val="28"/>
          <w:szCs w:val="28"/>
        </w:rPr>
      </w:pPr>
      <w:r w:rsidRPr="003C0F1F">
        <w:rPr>
          <w:rStyle w:val="markedcontent"/>
          <w:rFonts w:ascii="Garamond" w:hAnsi="Garamond"/>
          <w:sz w:val="28"/>
          <w:szCs w:val="28"/>
        </w:rPr>
        <w:t>Con D.R</w:t>
      </w:r>
      <w:r w:rsidR="005C0CA5" w:rsidRPr="003C0F1F">
        <w:rPr>
          <w:rStyle w:val="markedcontent"/>
          <w:rFonts w:ascii="Garamond" w:hAnsi="Garamond"/>
          <w:sz w:val="28"/>
          <w:szCs w:val="28"/>
        </w:rPr>
        <w:t xml:space="preserve"> n </w:t>
      </w:r>
      <w:r w:rsidR="003C0F1F" w:rsidRPr="003C0F1F">
        <w:rPr>
          <w:rStyle w:val="markedcontent"/>
          <w:rFonts w:ascii="Garamond" w:hAnsi="Garamond"/>
          <w:sz w:val="28"/>
          <w:szCs w:val="28"/>
        </w:rPr>
        <w:t xml:space="preserve">465 </w:t>
      </w:r>
      <w:r w:rsidRPr="003C0F1F">
        <w:rPr>
          <w:rStyle w:val="markedcontent"/>
          <w:rFonts w:ascii="Garamond" w:hAnsi="Garamond"/>
          <w:sz w:val="28"/>
          <w:szCs w:val="28"/>
        </w:rPr>
        <w:t>del 16.10.2017</w:t>
      </w:r>
      <w:r w:rsidRPr="00A64A7E">
        <w:rPr>
          <w:rStyle w:val="markedcontent"/>
          <w:rFonts w:ascii="Garamond" w:hAnsi="Garamond"/>
          <w:sz w:val="28"/>
          <w:szCs w:val="28"/>
        </w:rPr>
        <w:t xml:space="preserve"> l'Ateneo ha adottato il "</w:t>
      </w:r>
      <w:r w:rsidRPr="003C0F1F">
        <w:rPr>
          <w:rStyle w:val="markedcontent"/>
          <w:rFonts w:ascii="Garamond" w:hAnsi="Garamond"/>
          <w:i/>
          <w:iCs/>
          <w:sz w:val="28"/>
          <w:szCs w:val="28"/>
        </w:rPr>
        <w:t>Regolamento in materia di incompatibilità e di autorizzazioni a svolgere incarichi retribuiti per il personale Dirigente e TAB</w:t>
      </w:r>
      <w:r w:rsidRPr="00A64A7E">
        <w:rPr>
          <w:rStyle w:val="markedcontent"/>
          <w:rFonts w:ascii="Garamond" w:hAnsi="Garamond"/>
          <w:sz w:val="28"/>
          <w:szCs w:val="28"/>
        </w:rPr>
        <w:t xml:space="preserve">" e con D.R. </w:t>
      </w:r>
      <w:r w:rsidR="005C0CA5">
        <w:rPr>
          <w:rStyle w:val="markedcontent"/>
          <w:rFonts w:ascii="Garamond" w:hAnsi="Garamond"/>
          <w:sz w:val="28"/>
          <w:szCs w:val="28"/>
        </w:rPr>
        <w:t xml:space="preserve">n </w:t>
      </w:r>
      <w:r w:rsidR="003C0F1F">
        <w:rPr>
          <w:rStyle w:val="markedcontent"/>
          <w:rFonts w:ascii="Garamond" w:hAnsi="Garamond"/>
          <w:sz w:val="28"/>
          <w:szCs w:val="28"/>
        </w:rPr>
        <w:t>1</w:t>
      </w:r>
      <w:r w:rsidRPr="00A64A7E">
        <w:rPr>
          <w:rStyle w:val="markedcontent"/>
          <w:rFonts w:ascii="Garamond" w:hAnsi="Garamond"/>
          <w:sz w:val="28"/>
          <w:szCs w:val="28"/>
        </w:rPr>
        <w:t>47 del 5.3.2019 è stato adottato il "</w:t>
      </w:r>
      <w:r w:rsidRPr="003F7844">
        <w:rPr>
          <w:rStyle w:val="markedcontent"/>
          <w:rFonts w:ascii="Garamond" w:hAnsi="Garamond"/>
          <w:i/>
          <w:iCs/>
          <w:sz w:val="28"/>
          <w:szCs w:val="28"/>
        </w:rPr>
        <w:t>Regolamento in materia di incompatibilità e di autorizzazioni a svolgere incarichi retribuiti per il personale docente del Politecnico di Bari</w:t>
      </w:r>
      <w:r w:rsidRPr="00A64A7E">
        <w:rPr>
          <w:rStyle w:val="markedcontent"/>
          <w:rFonts w:ascii="Garamond" w:hAnsi="Garamond"/>
          <w:sz w:val="28"/>
          <w:szCs w:val="28"/>
        </w:rPr>
        <w:t>".</w:t>
      </w:r>
      <w:r>
        <w:rPr>
          <w:rStyle w:val="markedcontent"/>
          <w:rFonts w:ascii="Garamond" w:hAnsi="Garamond"/>
          <w:sz w:val="28"/>
          <w:szCs w:val="28"/>
        </w:rPr>
        <w:t xml:space="preserve"> </w:t>
      </w:r>
    </w:p>
    <w:p w14:paraId="7ACF1FE0" w14:textId="77777777" w:rsidR="00C57655" w:rsidRDefault="00C57655" w:rsidP="00560027">
      <w:pPr>
        <w:spacing w:after="0" w:line="276" w:lineRule="auto"/>
        <w:jc w:val="both"/>
        <w:rPr>
          <w:rStyle w:val="markedcontent"/>
          <w:rFonts w:ascii="Garamond" w:hAnsi="Garamond"/>
          <w:sz w:val="28"/>
          <w:szCs w:val="28"/>
        </w:rPr>
      </w:pPr>
      <w:r w:rsidRPr="00C57655">
        <w:rPr>
          <w:rStyle w:val="markedcontent"/>
          <w:rFonts w:ascii="Garamond" w:hAnsi="Garamond"/>
          <w:sz w:val="28"/>
          <w:szCs w:val="28"/>
        </w:rPr>
        <w:lastRenderedPageBreak/>
        <w:t xml:space="preserve">Nel corso dell’anno sono state presentate e </w:t>
      </w:r>
      <w:r w:rsidRPr="007263DF">
        <w:rPr>
          <w:rStyle w:val="markedcontent"/>
          <w:rFonts w:ascii="Garamond" w:hAnsi="Garamond"/>
          <w:sz w:val="28"/>
          <w:szCs w:val="28"/>
        </w:rPr>
        <w:t>autorizzate</w:t>
      </w:r>
      <w:r w:rsidRPr="00C57655">
        <w:rPr>
          <w:rStyle w:val="markedcontent"/>
          <w:rFonts w:ascii="Garamond" w:hAnsi="Garamond"/>
          <w:sz w:val="28"/>
          <w:szCs w:val="28"/>
        </w:rPr>
        <w:t xml:space="preserve"> complessivamente </w:t>
      </w:r>
      <w:r w:rsidRPr="00991CD8">
        <w:rPr>
          <w:rStyle w:val="markedcontent"/>
          <w:rFonts w:ascii="Garamond" w:hAnsi="Garamond"/>
          <w:sz w:val="28"/>
          <w:szCs w:val="28"/>
        </w:rPr>
        <w:t>n. 99 richieste di autorizzazione (42 dal personale tecnico amministrativo bibliotecario e 57 dal personale docente)</w:t>
      </w:r>
      <w:r>
        <w:rPr>
          <w:rStyle w:val="markedcontent"/>
          <w:rFonts w:ascii="Garamond" w:hAnsi="Garamond"/>
          <w:sz w:val="28"/>
          <w:szCs w:val="28"/>
        </w:rPr>
        <w:t xml:space="preserve">. </w:t>
      </w:r>
    </w:p>
    <w:p w14:paraId="2C765ADF" w14:textId="25E19A32" w:rsidR="00C57655" w:rsidRPr="00C57655" w:rsidRDefault="00C57655" w:rsidP="00560027">
      <w:pPr>
        <w:spacing w:after="0" w:line="276" w:lineRule="auto"/>
        <w:jc w:val="both"/>
        <w:rPr>
          <w:rStyle w:val="markedcontent"/>
          <w:rFonts w:ascii="Garamond" w:hAnsi="Garamond"/>
          <w:sz w:val="28"/>
          <w:szCs w:val="28"/>
        </w:rPr>
      </w:pPr>
      <w:r>
        <w:rPr>
          <w:rStyle w:val="markedcontent"/>
          <w:rFonts w:ascii="Garamond" w:hAnsi="Garamond"/>
          <w:sz w:val="28"/>
          <w:szCs w:val="28"/>
        </w:rPr>
        <w:t>N</w:t>
      </w:r>
      <w:r w:rsidRPr="00C57655">
        <w:rPr>
          <w:rStyle w:val="markedcontent"/>
          <w:rFonts w:ascii="Garamond" w:hAnsi="Garamond"/>
          <w:sz w:val="28"/>
          <w:szCs w:val="28"/>
        </w:rPr>
        <w:t>on sono pervenute segnalazioni in merito allo svolgimento di incarichi extra-istituzionali non autorizzati da parte del personale docente e/o tecnico amministrativo e bibliotecario dell’Ateneo.</w:t>
      </w:r>
    </w:p>
    <w:p w14:paraId="6A0360AE" w14:textId="77777777" w:rsidR="00C57655" w:rsidRDefault="00C57655" w:rsidP="00560027">
      <w:pPr>
        <w:spacing w:after="0" w:line="276" w:lineRule="auto"/>
        <w:jc w:val="both"/>
        <w:rPr>
          <w:rStyle w:val="markedcontent"/>
          <w:rFonts w:ascii="Garamond" w:hAnsi="Garamond"/>
          <w:sz w:val="28"/>
          <w:szCs w:val="28"/>
        </w:rPr>
      </w:pPr>
    </w:p>
    <w:p w14:paraId="17F5B9C0" w14:textId="77777777" w:rsidR="00C23D36" w:rsidRPr="00A64A7E" w:rsidRDefault="00C23D36" w:rsidP="00560027">
      <w:pPr>
        <w:spacing w:after="0" w:line="276" w:lineRule="auto"/>
        <w:jc w:val="both"/>
        <w:rPr>
          <w:rStyle w:val="markedcontent"/>
          <w:rFonts w:ascii="Garamond" w:hAnsi="Garamond"/>
          <w:b/>
          <w:sz w:val="28"/>
          <w:szCs w:val="28"/>
          <w:u w:val="single"/>
        </w:rPr>
      </w:pPr>
      <w:r w:rsidRPr="00A64A7E">
        <w:rPr>
          <w:rStyle w:val="markedcontent"/>
          <w:rFonts w:ascii="Garamond" w:hAnsi="Garamond"/>
          <w:b/>
          <w:sz w:val="28"/>
          <w:szCs w:val="28"/>
          <w:u w:val="single"/>
        </w:rPr>
        <w:t>Divieto di pantouflage o revolving doors (Attività successiva alla cessazione del rapporto di lavoro)</w:t>
      </w:r>
    </w:p>
    <w:p w14:paraId="61FCFC5A" w14:textId="7BD20B4F" w:rsidR="00296DA2" w:rsidRDefault="00296DA2" w:rsidP="00B73380">
      <w:pPr>
        <w:spacing w:after="0" w:line="276" w:lineRule="auto"/>
        <w:jc w:val="both"/>
        <w:rPr>
          <w:rStyle w:val="markedcontent"/>
          <w:rFonts w:ascii="Garamond" w:hAnsi="Garamond"/>
          <w:sz w:val="28"/>
          <w:szCs w:val="28"/>
        </w:rPr>
      </w:pPr>
      <w:r w:rsidRPr="00A64A7E">
        <w:rPr>
          <w:rStyle w:val="markedcontent"/>
          <w:rFonts w:ascii="Garamond" w:hAnsi="Garamond"/>
          <w:sz w:val="28"/>
          <w:szCs w:val="28"/>
        </w:rPr>
        <w:t>Nei contratti di assunzione è inserita apposita clausol</w:t>
      </w:r>
      <w:r w:rsidR="007263DF">
        <w:rPr>
          <w:rStyle w:val="markedcontent"/>
          <w:rFonts w:ascii="Garamond" w:hAnsi="Garamond"/>
          <w:sz w:val="28"/>
          <w:szCs w:val="28"/>
        </w:rPr>
        <w:t>a</w:t>
      </w:r>
      <w:r w:rsidRPr="00A64A7E">
        <w:rPr>
          <w:rStyle w:val="markedcontent"/>
          <w:rFonts w:ascii="Garamond" w:hAnsi="Garamond"/>
          <w:sz w:val="28"/>
          <w:szCs w:val="28"/>
        </w:rPr>
        <w:t xml:space="preserve"> che prevede il divieto di pantouflage.</w:t>
      </w:r>
      <w:r w:rsidR="004E5A55">
        <w:rPr>
          <w:rStyle w:val="markedcontent"/>
          <w:rFonts w:ascii="Garamond" w:hAnsi="Garamond"/>
          <w:sz w:val="28"/>
          <w:szCs w:val="28"/>
        </w:rPr>
        <w:t xml:space="preserve"> </w:t>
      </w:r>
    </w:p>
    <w:p w14:paraId="4B161D61" w14:textId="7F0C2283" w:rsidR="007F6F45" w:rsidRPr="007F6F45" w:rsidRDefault="007F6F45" w:rsidP="00B73380">
      <w:pPr>
        <w:spacing w:after="0" w:line="276" w:lineRule="auto"/>
        <w:jc w:val="both"/>
        <w:rPr>
          <w:rStyle w:val="markedcontent"/>
          <w:rFonts w:ascii="Garamond" w:hAnsi="Garamond"/>
          <w:sz w:val="28"/>
          <w:szCs w:val="28"/>
        </w:rPr>
      </w:pPr>
      <w:r w:rsidRPr="007F6F45">
        <w:rPr>
          <w:rStyle w:val="markedcontent"/>
          <w:rFonts w:ascii="Garamond" w:hAnsi="Garamond"/>
          <w:sz w:val="28"/>
          <w:szCs w:val="28"/>
        </w:rPr>
        <w:t>Il competente ufficio provvede ad acquisire da personale che cessa dal servizio una</w:t>
      </w:r>
      <w:r w:rsidR="00B73380">
        <w:rPr>
          <w:rStyle w:val="markedcontent"/>
          <w:rFonts w:ascii="Garamond" w:hAnsi="Garamond"/>
          <w:sz w:val="28"/>
          <w:szCs w:val="28"/>
        </w:rPr>
        <w:t xml:space="preserve"> </w:t>
      </w:r>
      <w:r w:rsidRPr="007F6F45">
        <w:rPr>
          <w:rStyle w:val="markedcontent"/>
          <w:rFonts w:ascii="Garamond" w:hAnsi="Garamond"/>
          <w:sz w:val="28"/>
          <w:szCs w:val="28"/>
        </w:rPr>
        <w:t>dichiarazione di consapevolezza circa l’esistenza del divieto di pantouflage.</w:t>
      </w:r>
    </w:p>
    <w:p w14:paraId="41617E6C" w14:textId="40111010" w:rsidR="00DD5F73" w:rsidRPr="00DD5F73" w:rsidRDefault="00DD5F73" w:rsidP="00B73380">
      <w:pPr>
        <w:spacing w:after="0" w:line="276" w:lineRule="auto"/>
        <w:jc w:val="both"/>
        <w:rPr>
          <w:rStyle w:val="markedcontent"/>
          <w:rFonts w:ascii="Garamond" w:hAnsi="Garamond"/>
          <w:sz w:val="28"/>
          <w:szCs w:val="28"/>
        </w:rPr>
      </w:pPr>
      <w:r w:rsidRPr="00DD5F73">
        <w:rPr>
          <w:rStyle w:val="markedcontent"/>
          <w:rFonts w:ascii="Garamond" w:hAnsi="Garamond"/>
          <w:sz w:val="28"/>
          <w:szCs w:val="28"/>
        </w:rPr>
        <w:t xml:space="preserve">Sono stati effettuati controlli a campione </w:t>
      </w:r>
      <w:r w:rsidRPr="007F6F45">
        <w:rPr>
          <w:rStyle w:val="markedcontent"/>
          <w:rFonts w:ascii="Garamond" w:hAnsi="Garamond"/>
          <w:sz w:val="28"/>
          <w:szCs w:val="28"/>
        </w:rPr>
        <w:t>sulle dichiarazioni sostitutive di certificazioni e di</w:t>
      </w:r>
      <w:r>
        <w:rPr>
          <w:rStyle w:val="markedcontent"/>
          <w:rFonts w:ascii="Garamond" w:hAnsi="Garamond"/>
          <w:sz w:val="28"/>
          <w:szCs w:val="28"/>
        </w:rPr>
        <w:t xml:space="preserve"> </w:t>
      </w:r>
      <w:r w:rsidRPr="007F6F45">
        <w:rPr>
          <w:rStyle w:val="markedcontent"/>
          <w:rFonts w:ascii="Garamond" w:hAnsi="Garamond"/>
          <w:sz w:val="28"/>
          <w:szCs w:val="28"/>
        </w:rPr>
        <w:t xml:space="preserve">atti di notorietà </w:t>
      </w:r>
      <w:r w:rsidRPr="00DD5F73">
        <w:rPr>
          <w:rStyle w:val="markedcontent"/>
          <w:rFonts w:ascii="Garamond" w:hAnsi="Garamond"/>
          <w:sz w:val="28"/>
          <w:szCs w:val="28"/>
        </w:rPr>
        <w:t>e non sono state riscontrate violazioni.</w:t>
      </w:r>
    </w:p>
    <w:p w14:paraId="5C83E8C5" w14:textId="77777777" w:rsidR="00F73873" w:rsidRDefault="00F73873" w:rsidP="00B73380">
      <w:pPr>
        <w:spacing w:after="0" w:line="276" w:lineRule="auto"/>
        <w:jc w:val="both"/>
        <w:rPr>
          <w:rStyle w:val="markedcontent"/>
          <w:rFonts w:ascii="Garamond" w:hAnsi="Garamond"/>
          <w:b/>
          <w:sz w:val="28"/>
          <w:szCs w:val="28"/>
          <w:u w:val="single"/>
        </w:rPr>
      </w:pPr>
    </w:p>
    <w:p w14:paraId="451E2014" w14:textId="320A9F09" w:rsidR="00C23D36" w:rsidRPr="00225347" w:rsidRDefault="00C23D36" w:rsidP="00560027">
      <w:pPr>
        <w:spacing w:after="0" w:line="276" w:lineRule="auto"/>
        <w:jc w:val="both"/>
        <w:rPr>
          <w:rStyle w:val="markedcontent"/>
          <w:rFonts w:ascii="Garamond" w:hAnsi="Garamond"/>
          <w:b/>
          <w:sz w:val="28"/>
          <w:szCs w:val="28"/>
          <w:u w:val="single"/>
        </w:rPr>
      </w:pPr>
      <w:r w:rsidRPr="00225347">
        <w:rPr>
          <w:rStyle w:val="markedcontent"/>
          <w:rFonts w:ascii="Garamond" w:hAnsi="Garamond"/>
          <w:b/>
          <w:sz w:val="28"/>
          <w:szCs w:val="28"/>
          <w:u w:val="single"/>
        </w:rPr>
        <w:t xml:space="preserve">Inconferibilità di incarichi dirigenziali ed incompatibilità specifiche per posizioni dirigenziali </w:t>
      </w:r>
    </w:p>
    <w:p w14:paraId="034388BC" w14:textId="605ED3BC" w:rsidR="00B03946" w:rsidRPr="00225347" w:rsidRDefault="00B03946" w:rsidP="00560027">
      <w:pPr>
        <w:spacing w:after="0" w:line="276" w:lineRule="auto"/>
        <w:jc w:val="both"/>
        <w:rPr>
          <w:rStyle w:val="markedcontent"/>
          <w:rFonts w:ascii="Garamond" w:hAnsi="Garamond"/>
          <w:sz w:val="28"/>
          <w:szCs w:val="28"/>
        </w:rPr>
      </w:pPr>
      <w:r w:rsidRPr="00225347">
        <w:rPr>
          <w:rStyle w:val="markedcontent"/>
          <w:rFonts w:ascii="Garamond" w:hAnsi="Garamond"/>
          <w:sz w:val="28"/>
          <w:szCs w:val="28"/>
        </w:rPr>
        <w:t xml:space="preserve">Si è provveduto ad acquisire dal Direttore Generale, </w:t>
      </w:r>
      <w:r w:rsidR="00225347">
        <w:rPr>
          <w:rStyle w:val="markedcontent"/>
          <w:rFonts w:ascii="Garamond" w:hAnsi="Garamond"/>
          <w:sz w:val="28"/>
          <w:szCs w:val="28"/>
        </w:rPr>
        <w:t xml:space="preserve">in </w:t>
      </w:r>
      <w:r w:rsidRPr="00225347">
        <w:rPr>
          <w:rStyle w:val="markedcontent"/>
          <w:rFonts w:ascii="Garamond" w:hAnsi="Garamond"/>
          <w:sz w:val="28"/>
          <w:szCs w:val="28"/>
        </w:rPr>
        <w:t xml:space="preserve">servizio </w:t>
      </w:r>
      <w:r w:rsidR="007263DF">
        <w:rPr>
          <w:rStyle w:val="markedcontent"/>
          <w:rFonts w:ascii="Garamond" w:hAnsi="Garamond"/>
          <w:sz w:val="28"/>
          <w:szCs w:val="28"/>
        </w:rPr>
        <w:t>dal</w:t>
      </w:r>
      <w:r w:rsidRPr="00225347">
        <w:rPr>
          <w:rStyle w:val="markedcontent"/>
          <w:rFonts w:ascii="Garamond" w:hAnsi="Garamond"/>
          <w:sz w:val="28"/>
          <w:szCs w:val="28"/>
        </w:rPr>
        <w:t xml:space="preserve"> 9/9/2024, la dichiarazione (rilasciata ai sensi dell'art. 20 del </w:t>
      </w:r>
      <w:r w:rsidR="000C4756" w:rsidRPr="00225347">
        <w:rPr>
          <w:rStyle w:val="markedcontent"/>
          <w:rFonts w:ascii="Garamond" w:hAnsi="Garamond"/>
          <w:sz w:val="28"/>
          <w:szCs w:val="28"/>
        </w:rPr>
        <w:t>D.lgs.</w:t>
      </w:r>
      <w:r w:rsidRPr="00225347">
        <w:rPr>
          <w:rStyle w:val="markedcontent"/>
          <w:rFonts w:ascii="Garamond" w:hAnsi="Garamond"/>
          <w:sz w:val="28"/>
          <w:szCs w:val="28"/>
        </w:rPr>
        <w:t xml:space="preserve"> 39/13) di insussistenza di cause di incompatibilità/</w:t>
      </w:r>
      <w:r w:rsidR="000C4756">
        <w:rPr>
          <w:rStyle w:val="markedcontent"/>
          <w:rFonts w:ascii="Garamond" w:hAnsi="Garamond"/>
          <w:sz w:val="28"/>
          <w:szCs w:val="28"/>
        </w:rPr>
        <w:t>i</w:t>
      </w:r>
      <w:r w:rsidR="000C4756" w:rsidRPr="00225347">
        <w:rPr>
          <w:rStyle w:val="markedcontent"/>
          <w:rFonts w:ascii="Garamond" w:hAnsi="Garamond"/>
          <w:sz w:val="28"/>
          <w:szCs w:val="28"/>
        </w:rPr>
        <w:t>nconferibilità</w:t>
      </w:r>
      <w:r w:rsidR="000C5939" w:rsidRPr="00225347">
        <w:rPr>
          <w:rStyle w:val="markedcontent"/>
          <w:rFonts w:ascii="Garamond" w:hAnsi="Garamond"/>
          <w:sz w:val="28"/>
          <w:szCs w:val="28"/>
        </w:rPr>
        <w:t xml:space="preserve"> allo</w:t>
      </w:r>
      <w:r w:rsidRPr="00225347">
        <w:rPr>
          <w:rStyle w:val="markedcontent"/>
          <w:rFonts w:ascii="Garamond" w:hAnsi="Garamond"/>
          <w:sz w:val="28"/>
          <w:szCs w:val="28"/>
        </w:rPr>
        <w:t xml:space="preserve"> svolgimento dell'incarico.</w:t>
      </w:r>
    </w:p>
    <w:p w14:paraId="65018084" w14:textId="77777777" w:rsidR="000C4756" w:rsidRDefault="00E97EA8" w:rsidP="00560027">
      <w:pPr>
        <w:spacing w:after="0" w:line="276" w:lineRule="auto"/>
        <w:jc w:val="both"/>
        <w:rPr>
          <w:rStyle w:val="markedcontent"/>
          <w:rFonts w:ascii="Garamond" w:hAnsi="Garamond"/>
          <w:sz w:val="28"/>
          <w:szCs w:val="28"/>
        </w:rPr>
      </w:pPr>
      <w:r w:rsidRPr="00225347">
        <w:rPr>
          <w:rStyle w:val="markedcontent"/>
          <w:rFonts w:ascii="Garamond" w:hAnsi="Garamond"/>
          <w:sz w:val="28"/>
          <w:szCs w:val="28"/>
        </w:rPr>
        <w:t>È</w:t>
      </w:r>
      <w:r w:rsidR="00B03946" w:rsidRPr="00225347">
        <w:rPr>
          <w:rStyle w:val="markedcontent"/>
          <w:rFonts w:ascii="Garamond" w:hAnsi="Garamond"/>
          <w:sz w:val="28"/>
          <w:szCs w:val="28"/>
        </w:rPr>
        <w:t xml:space="preserve"> stata acquisita</w:t>
      </w:r>
      <w:r w:rsidRPr="00225347">
        <w:rPr>
          <w:rStyle w:val="markedcontent"/>
          <w:rFonts w:ascii="Garamond" w:hAnsi="Garamond"/>
          <w:sz w:val="28"/>
          <w:szCs w:val="28"/>
        </w:rPr>
        <w:t xml:space="preserve"> dal </w:t>
      </w:r>
      <w:r w:rsidR="00B03946" w:rsidRPr="00225347">
        <w:rPr>
          <w:rStyle w:val="markedcontent"/>
          <w:rFonts w:ascii="Garamond" w:hAnsi="Garamond"/>
          <w:sz w:val="28"/>
          <w:szCs w:val="28"/>
        </w:rPr>
        <w:t>Dirigente dell’Ateneo</w:t>
      </w:r>
      <w:r w:rsidRPr="00225347">
        <w:rPr>
          <w:rStyle w:val="markedcontent"/>
          <w:rFonts w:ascii="Garamond" w:hAnsi="Garamond"/>
          <w:sz w:val="28"/>
          <w:szCs w:val="28"/>
        </w:rPr>
        <w:t xml:space="preserve"> </w:t>
      </w:r>
      <w:r w:rsidR="000C5939" w:rsidRPr="00225347">
        <w:rPr>
          <w:rStyle w:val="markedcontent"/>
          <w:rFonts w:ascii="Garamond" w:hAnsi="Garamond"/>
          <w:sz w:val="28"/>
          <w:szCs w:val="28"/>
        </w:rPr>
        <w:t>la dichiarazione</w:t>
      </w:r>
      <w:r w:rsidR="00B03946" w:rsidRPr="00225347">
        <w:rPr>
          <w:rStyle w:val="markedcontent"/>
          <w:rFonts w:ascii="Garamond" w:hAnsi="Garamond"/>
          <w:sz w:val="28"/>
          <w:szCs w:val="28"/>
        </w:rPr>
        <w:t xml:space="preserve"> annual</w:t>
      </w:r>
      <w:r w:rsidRPr="00225347">
        <w:rPr>
          <w:rStyle w:val="markedcontent"/>
          <w:rFonts w:ascii="Garamond" w:hAnsi="Garamond"/>
          <w:sz w:val="28"/>
          <w:szCs w:val="28"/>
        </w:rPr>
        <w:t>e</w:t>
      </w:r>
      <w:r w:rsidR="00B03946" w:rsidRPr="00225347">
        <w:rPr>
          <w:rStyle w:val="markedcontent"/>
          <w:rFonts w:ascii="Garamond" w:hAnsi="Garamond"/>
          <w:sz w:val="28"/>
          <w:szCs w:val="28"/>
        </w:rPr>
        <w:t xml:space="preserve"> sulla insussistenza delle cause di incompatibilità al conferimento dell’incarico</w:t>
      </w:r>
      <w:r w:rsidRPr="00225347">
        <w:rPr>
          <w:rStyle w:val="markedcontent"/>
          <w:rFonts w:ascii="Garamond" w:hAnsi="Garamond"/>
          <w:sz w:val="28"/>
          <w:szCs w:val="28"/>
        </w:rPr>
        <w:t xml:space="preserve">. </w:t>
      </w:r>
    </w:p>
    <w:p w14:paraId="7DE34F1B" w14:textId="64BDF634" w:rsidR="00B03946" w:rsidRPr="00EC7765" w:rsidRDefault="000C4756" w:rsidP="00560027">
      <w:pPr>
        <w:spacing w:after="0" w:line="276" w:lineRule="auto"/>
        <w:jc w:val="both"/>
        <w:rPr>
          <w:rStyle w:val="markedcontent"/>
          <w:rFonts w:ascii="Garamond" w:hAnsi="Garamond"/>
          <w:sz w:val="28"/>
          <w:szCs w:val="28"/>
        </w:rPr>
      </w:pPr>
      <w:r>
        <w:rPr>
          <w:rStyle w:val="markedcontent"/>
          <w:rFonts w:ascii="Garamond" w:hAnsi="Garamond"/>
          <w:sz w:val="28"/>
          <w:szCs w:val="28"/>
        </w:rPr>
        <w:t xml:space="preserve">Le </w:t>
      </w:r>
      <w:r w:rsidR="00B03946" w:rsidRPr="00225347">
        <w:rPr>
          <w:rStyle w:val="markedcontent"/>
          <w:rFonts w:ascii="Garamond" w:hAnsi="Garamond"/>
          <w:sz w:val="28"/>
          <w:szCs w:val="28"/>
        </w:rPr>
        <w:t>dichiarazion</w:t>
      </w:r>
      <w:r>
        <w:rPr>
          <w:rStyle w:val="markedcontent"/>
          <w:rFonts w:ascii="Garamond" w:hAnsi="Garamond"/>
          <w:sz w:val="28"/>
          <w:szCs w:val="28"/>
        </w:rPr>
        <w:t>i s</w:t>
      </w:r>
      <w:r w:rsidR="001F7B75">
        <w:rPr>
          <w:rStyle w:val="markedcontent"/>
          <w:rFonts w:ascii="Garamond" w:hAnsi="Garamond"/>
          <w:sz w:val="28"/>
          <w:szCs w:val="28"/>
        </w:rPr>
        <w:t>opra citate s</w:t>
      </w:r>
      <w:r>
        <w:rPr>
          <w:rStyle w:val="markedcontent"/>
          <w:rFonts w:ascii="Garamond" w:hAnsi="Garamond"/>
          <w:sz w:val="28"/>
          <w:szCs w:val="28"/>
        </w:rPr>
        <w:t>ono</w:t>
      </w:r>
      <w:r w:rsidR="00B03946" w:rsidRPr="00225347">
        <w:rPr>
          <w:rStyle w:val="markedcontent"/>
          <w:rFonts w:ascii="Garamond" w:hAnsi="Garamond"/>
          <w:sz w:val="28"/>
          <w:szCs w:val="28"/>
        </w:rPr>
        <w:t xml:space="preserve"> pubblicat</w:t>
      </w:r>
      <w:r w:rsidR="001F7B75">
        <w:rPr>
          <w:rStyle w:val="markedcontent"/>
          <w:rFonts w:ascii="Garamond" w:hAnsi="Garamond"/>
          <w:sz w:val="28"/>
          <w:szCs w:val="28"/>
        </w:rPr>
        <w:t>e</w:t>
      </w:r>
      <w:r w:rsidR="00B03946" w:rsidRPr="00225347">
        <w:rPr>
          <w:rStyle w:val="markedcontent"/>
          <w:rFonts w:ascii="Garamond" w:hAnsi="Garamond"/>
          <w:sz w:val="28"/>
          <w:szCs w:val="28"/>
        </w:rPr>
        <w:t xml:space="preserve"> nella sezione Amministrazione Trasparente del sito istituzionale.</w:t>
      </w:r>
    </w:p>
    <w:p w14:paraId="0453BE2D" w14:textId="77777777" w:rsidR="00B03946" w:rsidRDefault="00B03946" w:rsidP="00560027">
      <w:pPr>
        <w:spacing w:after="0" w:line="276" w:lineRule="auto"/>
        <w:jc w:val="both"/>
        <w:rPr>
          <w:rStyle w:val="markedcontent"/>
          <w:rFonts w:ascii="Garamond" w:hAnsi="Garamond"/>
          <w:sz w:val="28"/>
          <w:szCs w:val="28"/>
        </w:rPr>
      </w:pPr>
    </w:p>
    <w:p w14:paraId="5732CFDA" w14:textId="685AF41C" w:rsidR="00B03946" w:rsidRPr="00B03946" w:rsidRDefault="00B03946" w:rsidP="00560027">
      <w:pPr>
        <w:spacing w:after="0" w:line="276" w:lineRule="auto"/>
        <w:jc w:val="both"/>
        <w:rPr>
          <w:rStyle w:val="markedcontent"/>
          <w:rFonts w:ascii="Garamond" w:hAnsi="Garamond"/>
          <w:b/>
          <w:sz w:val="28"/>
          <w:szCs w:val="28"/>
          <w:u w:val="single"/>
        </w:rPr>
      </w:pPr>
      <w:r w:rsidRPr="00B03946">
        <w:rPr>
          <w:rStyle w:val="markedcontent"/>
          <w:rFonts w:ascii="Garamond" w:hAnsi="Garamond"/>
          <w:b/>
          <w:sz w:val="28"/>
          <w:szCs w:val="28"/>
          <w:u w:val="single"/>
        </w:rPr>
        <w:t>Formazione di commissioni, assegnazione agli uffici, conferimento di incarichi</w:t>
      </w:r>
      <w:r w:rsidRPr="00B03946">
        <w:rPr>
          <w:rStyle w:val="markedcontent"/>
          <w:rFonts w:ascii="Garamond" w:hAnsi="Garamond"/>
          <w:b/>
          <w:sz w:val="28"/>
          <w:szCs w:val="28"/>
          <w:u w:val="single"/>
        </w:rPr>
        <w:br/>
        <w:t>dirigenziali in caso di condanna penale per delitti contro la pubblica amministrazione (art. 35bis D. Lgs. 165/2001)</w:t>
      </w:r>
    </w:p>
    <w:p w14:paraId="0D5C5CD9" w14:textId="77777777" w:rsidR="00034867" w:rsidRPr="00034867" w:rsidRDefault="00034867" w:rsidP="00560027">
      <w:pPr>
        <w:pStyle w:val="TableParagraph"/>
        <w:spacing w:line="276" w:lineRule="auto"/>
        <w:ind w:right="-36"/>
        <w:jc w:val="both"/>
        <w:rPr>
          <w:rStyle w:val="markedcontent"/>
          <w:rFonts w:ascii="Garamond" w:eastAsiaTheme="minorHAnsi" w:hAnsi="Garamond" w:cstheme="minorBidi"/>
          <w:sz w:val="28"/>
          <w:szCs w:val="28"/>
        </w:rPr>
      </w:pPr>
      <w:r w:rsidRPr="00034867">
        <w:rPr>
          <w:rStyle w:val="markedcontent"/>
          <w:rFonts w:ascii="Garamond" w:eastAsiaTheme="minorHAnsi" w:hAnsi="Garamond" w:cstheme="minorBidi"/>
          <w:sz w:val="28"/>
          <w:szCs w:val="28"/>
        </w:rPr>
        <w:t>Si è provveduto ad acquisire dai componenti delle commissioni esaminatrici e di quelle per</w:t>
      </w:r>
    </w:p>
    <w:p w14:paraId="2B62B7CA" w14:textId="77777777" w:rsidR="00034867" w:rsidRPr="00034867" w:rsidRDefault="00034867" w:rsidP="00560027">
      <w:pPr>
        <w:pStyle w:val="TableParagraph"/>
        <w:spacing w:line="276" w:lineRule="auto"/>
        <w:ind w:right="-36"/>
        <w:jc w:val="both"/>
        <w:rPr>
          <w:rStyle w:val="markedcontent"/>
          <w:rFonts w:ascii="Garamond" w:eastAsiaTheme="minorHAnsi" w:hAnsi="Garamond" w:cstheme="minorBidi"/>
          <w:sz w:val="28"/>
          <w:szCs w:val="28"/>
        </w:rPr>
      </w:pPr>
      <w:r w:rsidRPr="00034867">
        <w:rPr>
          <w:rStyle w:val="markedcontent"/>
          <w:rFonts w:ascii="Garamond" w:eastAsiaTheme="minorHAnsi" w:hAnsi="Garamond" w:cstheme="minorBidi"/>
          <w:sz w:val="28"/>
          <w:szCs w:val="28"/>
        </w:rPr>
        <w:t>la scelta del contraente per l’affidamento di lavori, forniture e servizi le dichiarazioni di cui</w:t>
      </w:r>
    </w:p>
    <w:p w14:paraId="2F375450" w14:textId="77777777" w:rsidR="00E56625" w:rsidRDefault="00034867" w:rsidP="00560027">
      <w:pPr>
        <w:pStyle w:val="TableParagraph"/>
        <w:spacing w:line="276" w:lineRule="auto"/>
        <w:ind w:right="-36"/>
        <w:jc w:val="both"/>
        <w:rPr>
          <w:rStyle w:val="markedcontent"/>
          <w:rFonts w:ascii="Garamond" w:eastAsiaTheme="minorHAnsi" w:hAnsi="Garamond" w:cstheme="minorBidi"/>
          <w:sz w:val="28"/>
          <w:szCs w:val="28"/>
        </w:rPr>
      </w:pPr>
      <w:r w:rsidRPr="00034867">
        <w:rPr>
          <w:rStyle w:val="markedcontent"/>
          <w:rFonts w:ascii="Garamond" w:eastAsiaTheme="minorHAnsi" w:hAnsi="Garamond" w:cstheme="minorBidi"/>
          <w:sz w:val="28"/>
          <w:szCs w:val="28"/>
        </w:rPr>
        <w:t>all’art. 35 bis del D.lgs. n. 165/2001</w:t>
      </w:r>
      <w:r w:rsidR="00E56625">
        <w:rPr>
          <w:rStyle w:val="markedcontent"/>
          <w:rFonts w:ascii="Garamond" w:eastAsiaTheme="minorHAnsi" w:hAnsi="Garamond" w:cstheme="minorBidi"/>
          <w:sz w:val="28"/>
          <w:szCs w:val="28"/>
        </w:rPr>
        <w:t>.</w:t>
      </w:r>
    </w:p>
    <w:p w14:paraId="10B2F823" w14:textId="798DAD41" w:rsidR="00034867" w:rsidRPr="00034867" w:rsidRDefault="004333FF" w:rsidP="00560027">
      <w:pPr>
        <w:pStyle w:val="TableParagraph"/>
        <w:spacing w:line="276" w:lineRule="auto"/>
        <w:ind w:right="-36"/>
        <w:jc w:val="both"/>
        <w:rPr>
          <w:rStyle w:val="markedcontent"/>
          <w:rFonts w:ascii="Garamond" w:eastAsiaTheme="minorHAnsi" w:hAnsi="Garamond" w:cstheme="minorBidi"/>
          <w:sz w:val="28"/>
          <w:szCs w:val="28"/>
        </w:rPr>
      </w:pPr>
      <w:r>
        <w:rPr>
          <w:rStyle w:val="markedcontent"/>
          <w:rFonts w:ascii="Garamond" w:eastAsiaTheme="minorHAnsi" w:hAnsi="Garamond" w:cstheme="minorBidi"/>
          <w:sz w:val="28"/>
          <w:szCs w:val="28"/>
        </w:rPr>
        <w:t>I</w:t>
      </w:r>
      <w:r w:rsidR="00E56625" w:rsidRPr="00B27F63">
        <w:rPr>
          <w:rStyle w:val="markedcontent"/>
          <w:rFonts w:ascii="Garamond" w:eastAsiaTheme="minorHAnsi" w:hAnsi="Garamond" w:cstheme="minorBidi"/>
          <w:sz w:val="28"/>
          <w:szCs w:val="28"/>
        </w:rPr>
        <w:t xml:space="preserve"> controlli a campion</w:t>
      </w:r>
      <w:r w:rsidR="007263DF">
        <w:rPr>
          <w:rStyle w:val="markedcontent"/>
          <w:rFonts w:ascii="Garamond" w:eastAsiaTheme="minorHAnsi" w:hAnsi="Garamond" w:cstheme="minorBidi"/>
          <w:sz w:val="28"/>
          <w:szCs w:val="28"/>
        </w:rPr>
        <w:t>e</w:t>
      </w:r>
      <w:r w:rsidR="00E56625" w:rsidRPr="00B27F63">
        <w:rPr>
          <w:rStyle w:val="markedcontent"/>
          <w:rFonts w:ascii="Garamond" w:eastAsiaTheme="minorHAnsi" w:hAnsi="Garamond" w:cstheme="minorBidi"/>
          <w:sz w:val="28"/>
          <w:szCs w:val="28"/>
        </w:rPr>
        <w:t xml:space="preserve"> posti in essere hanno avuto esito negativo</w:t>
      </w:r>
      <w:r>
        <w:rPr>
          <w:rStyle w:val="markedcontent"/>
          <w:rFonts w:ascii="Garamond" w:eastAsiaTheme="minorHAnsi" w:hAnsi="Garamond" w:cstheme="minorBidi"/>
          <w:sz w:val="28"/>
          <w:szCs w:val="28"/>
        </w:rPr>
        <w:t>.</w:t>
      </w:r>
    </w:p>
    <w:p w14:paraId="6D7BE42E" w14:textId="736FA09B" w:rsidR="000F1BEA" w:rsidRDefault="00034867" w:rsidP="00560027">
      <w:pPr>
        <w:pStyle w:val="TableParagraph"/>
        <w:spacing w:line="276" w:lineRule="auto"/>
        <w:ind w:right="-36"/>
        <w:jc w:val="both"/>
        <w:rPr>
          <w:rStyle w:val="markedcontent"/>
          <w:rFonts w:ascii="Garamond" w:eastAsiaTheme="minorHAnsi" w:hAnsi="Garamond" w:cstheme="minorBidi"/>
          <w:sz w:val="28"/>
          <w:szCs w:val="28"/>
        </w:rPr>
      </w:pPr>
      <w:r w:rsidRPr="00034867">
        <w:rPr>
          <w:rStyle w:val="markedcontent"/>
          <w:rFonts w:ascii="Garamond" w:eastAsiaTheme="minorHAnsi" w:hAnsi="Garamond" w:cstheme="minorBidi"/>
          <w:sz w:val="28"/>
          <w:szCs w:val="28"/>
        </w:rPr>
        <w:t>Non sono pervenute al RPCT segnalazioni relative alla violazione dell’obbligo.</w:t>
      </w:r>
    </w:p>
    <w:p w14:paraId="2D2AFBD6" w14:textId="77777777" w:rsidR="004333FF" w:rsidRDefault="004333FF" w:rsidP="00560027">
      <w:pPr>
        <w:pStyle w:val="TableParagraph"/>
        <w:spacing w:line="276" w:lineRule="auto"/>
        <w:ind w:right="-36"/>
        <w:jc w:val="both"/>
        <w:rPr>
          <w:rStyle w:val="markedcontent"/>
          <w:rFonts w:ascii="Garamond" w:hAnsi="Garamond"/>
          <w:sz w:val="28"/>
          <w:szCs w:val="28"/>
        </w:rPr>
      </w:pPr>
    </w:p>
    <w:p w14:paraId="44EDA0DC" w14:textId="77777777" w:rsidR="000F1BEA" w:rsidRPr="00880D65" w:rsidRDefault="000F1BEA" w:rsidP="00560027">
      <w:pPr>
        <w:spacing w:after="0" w:line="240" w:lineRule="auto"/>
        <w:jc w:val="both"/>
        <w:rPr>
          <w:rStyle w:val="markedcontent"/>
          <w:rFonts w:ascii="Garamond" w:hAnsi="Garamond"/>
          <w:b/>
          <w:sz w:val="28"/>
          <w:szCs w:val="28"/>
          <w:u w:val="single"/>
        </w:rPr>
      </w:pPr>
      <w:r w:rsidRPr="00880D65">
        <w:rPr>
          <w:rStyle w:val="markedcontent"/>
          <w:rFonts w:ascii="Garamond" w:hAnsi="Garamond"/>
          <w:b/>
          <w:sz w:val="28"/>
          <w:szCs w:val="28"/>
          <w:u w:val="single"/>
        </w:rPr>
        <w:t>Tutela del dipendente che effettua segnalazioni di illecito</w:t>
      </w:r>
    </w:p>
    <w:p w14:paraId="6B410457" w14:textId="468AD3E1" w:rsidR="000F1BEA" w:rsidRPr="00880D65" w:rsidRDefault="000F1BEA" w:rsidP="00560027">
      <w:pPr>
        <w:spacing w:after="0" w:line="276" w:lineRule="auto"/>
        <w:jc w:val="both"/>
        <w:rPr>
          <w:rStyle w:val="markedcontent"/>
          <w:rFonts w:ascii="Garamond" w:hAnsi="Garamond"/>
          <w:sz w:val="28"/>
          <w:szCs w:val="28"/>
        </w:rPr>
      </w:pPr>
      <w:r w:rsidRPr="00880D65">
        <w:rPr>
          <w:rStyle w:val="markedcontent"/>
          <w:rFonts w:ascii="Garamond" w:hAnsi="Garamond"/>
          <w:sz w:val="28"/>
          <w:szCs w:val="28"/>
        </w:rPr>
        <w:t xml:space="preserve">L’Ateneo, su proposta dell’RPCT, già dal marzo 2020, ha adottato la piattaforma dedicata all’invio e alla gestione della segnalazione di illeciti messa a disposizione da </w:t>
      </w:r>
      <w:proofErr w:type="spellStart"/>
      <w:r w:rsidRPr="00880D65">
        <w:rPr>
          <w:rStyle w:val="markedcontent"/>
          <w:rFonts w:ascii="Garamond" w:hAnsi="Garamond"/>
          <w:sz w:val="28"/>
          <w:szCs w:val="28"/>
        </w:rPr>
        <w:t>Transparency</w:t>
      </w:r>
      <w:proofErr w:type="spellEnd"/>
      <w:r w:rsidRPr="00880D65">
        <w:rPr>
          <w:rStyle w:val="markedcontent"/>
          <w:rFonts w:ascii="Garamond" w:hAnsi="Garamond"/>
          <w:sz w:val="28"/>
          <w:szCs w:val="28"/>
        </w:rPr>
        <w:t xml:space="preserve"> International e dal Centro Hermes per la Trasparenza e i diritti umani digitali a cui è possibile accedere tramite il portale del Politecnico di Bari al link </w:t>
      </w:r>
      <w:hyperlink r:id="rId6" w:history="1">
        <w:r w:rsidRPr="00880D65">
          <w:rPr>
            <w:rStyle w:val="Collegamentoipertestuale"/>
            <w:rFonts w:ascii="Garamond" w:hAnsi="Garamond"/>
            <w:sz w:val="28"/>
            <w:szCs w:val="28"/>
          </w:rPr>
          <w:t>https://politecnicodibari.whistleblowing.it/</w:t>
        </w:r>
      </w:hyperlink>
      <w:r w:rsidR="00B73380">
        <w:t xml:space="preserve"> </w:t>
      </w:r>
      <w:r w:rsidR="005F289D">
        <w:t xml:space="preserve"> </w:t>
      </w:r>
    </w:p>
    <w:p w14:paraId="38507771" w14:textId="77777777" w:rsidR="000F1BEA" w:rsidRDefault="000F1BEA" w:rsidP="00560027">
      <w:pPr>
        <w:spacing w:after="0" w:line="276" w:lineRule="auto"/>
        <w:jc w:val="both"/>
      </w:pPr>
      <w:r w:rsidRPr="00880D65">
        <w:rPr>
          <w:rStyle w:val="markedcontent"/>
          <w:rFonts w:ascii="Garamond" w:hAnsi="Garamond"/>
          <w:sz w:val="28"/>
          <w:szCs w:val="28"/>
        </w:rPr>
        <w:t xml:space="preserve">In alternativa è possibile inoltrare la segnalazione direttamente all'Autorità Nazionale Anticorruzione (ANAC) </w:t>
      </w:r>
      <w:hyperlink r:id="rId7" w:history="1">
        <w:r w:rsidRPr="00880D65">
          <w:rPr>
            <w:rStyle w:val="Collegamentoipertestuale"/>
            <w:rFonts w:ascii="Garamond" w:hAnsi="Garamond"/>
            <w:sz w:val="28"/>
            <w:szCs w:val="28"/>
          </w:rPr>
          <w:t>https://www.anticorruzione.it/-/whistleblowing</w:t>
        </w:r>
      </w:hyperlink>
    </w:p>
    <w:p w14:paraId="0977A79C" w14:textId="5D26A180" w:rsidR="002977DC" w:rsidRPr="002977DC" w:rsidRDefault="002977DC" w:rsidP="00560027">
      <w:pPr>
        <w:spacing w:after="0" w:line="276" w:lineRule="auto"/>
        <w:jc w:val="both"/>
        <w:rPr>
          <w:rStyle w:val="markedcontent"/>
          <w:rFonts w:ascii="Garamond" w:hAnsi="Garamond"/>
          <w:sz w:val="28"/>
          <w:szCs w:val="28"/>
        </w:rPr>
      </w:pPr>
      <w:r w:rsidRPr="002977DC">
        <w:rPr>
          <w:rStyle w:val="markedcontent"/>
          <w:rFonts w:ascii="Garamond" w:hAnsi="Garamond"/>
          <w:sz w:val="28"/>
          <w:szCs w:val="28"/>
        </w:rPr>
        <w:lastRenderedPageBreak/>
        <w:t>Nel corso dell’anno è stato organizzato un 1 evento formativo sull’istituto del whistleblowing</w:t>
      </w:r>
      <w:r w:rsidR="00A035AD">
        <w:rPr>
          <w:rStyle w:val="markedcontent"/>
          <w:rFonts w:ascii="Garamond" w:hAnsi="Garamond"/>
          <w:sz w:val="28"/>
          <w:szCs w:val="28"/>
        </w:rPr>
        <w:t>.</w:t>
      </w:r>
      <w:r w:rsidRPr="002977DC">
        <w:rPr>
          <w:rStyle w:val="markedcontent"/>
          <w:rFonts w:ascii="Garamond" w:hAnsi="Garamond"/>
          <w:sz w:val="28"/>
          <w:szCs w:val="28"/>
        </w:rPr>
        <w:t xml:space="preserve"> </w:t>
      </w:r>
    </w:p>
    <w:p w14:paraId="44FEBE70" w14:textId="2AC76EBB" w:rsidR="000F1BEA" w:rsidRPr="00560027" w:rsidRDefault="00212840" w:rsidP="00560027">
      <w:pPr>
        <w:spacing w:after="0" w:line="276" w:lineRule="auto"/>
        <w:jc w:val="both"/>
        <w:rPr>
          <w:rStyle w:val="markedcontent"/>
          <w:rFonts w:ascii="Garamond" w:hAnsi="Garamond"/>
          <w:sz w:val="28"/>
          <w:szCs w:val="28"/>
        </w:rPr>
      </w:pPr>
      <w:r w:rsidRPr="00212840">
        <w:rPr>
          <w:rStyle w:val="markedcontent"/>
          <w:rFonts w:ascii="Garamond" w:hAnsi="Garamond"/>
          <w:sz w:val="28"/>
          <w:szCs w:val="28"/>
        </w:rPr>
        <w:t>Sulla piattaforma</w:t>
      </w:r>
      <w:r w:rsidR="005F289D">
        <w:rPr>
          <w:rStyle w:val="markedcontent"/>
          <w:rFonts w:ascii="Garamond" w:hAnsi="Garamond"/>
          <w:sz w:val="28"/>
          <w:szCs w:val="28"/>
        </w:rPr>
        <w:t xml:space="preserve"> di Ateneo su citata </w:t>
      </w:r>
      <w:r w:rsidRPr="00212840">
        <w:rPr>
          <w:rStyle w:val="markedcontent"/>
          <w:rFonts w:ascii="Garamond" w:hAnsi="Garamond"/>
          <w:sz w:val="28"/>
          <w:szCs w:val="28"/>
        </w:rPr>
        <w:t xml:space="preserve">sono pervenute n. </w:t>
      </w:r>
      <w:r w:rsidR="00560027" w:rsidRPr="00212840">
        <w:rPr>
          <w:rStyle w:val="markedcontent"/>
          <w:rFonts w:ascii="Garamond" w:hAnsi="Garamond"/>
          <w:sz w:val="28"/>
          <w:szCs w:val="28"/>
        </w:rPr>
        <w:t>7</w:t>
      </w:r>
      <w:r w:rsidRPr="00212840">
        <w:rPr>
          <w:rStyle w:val="markedcontent"/>
          <w:rFonts w:ascii="Garamond" w:hAnsi="Garamond"/>
          <w:sz w:val="28"/>
          <w:szCs w:val="28"/>
        </w:rPr>
        <w:t xml:space="preserve"> segnalazioni.</w:t>
      </w:r>
    </w:p>
    <w:p w14:paraId="7BDC9B30" w14:textId="77777777" w:rsidR="000F1BEA" w:rsidRPr="00F911CA" w:rsidRDefault="000F1BEA" w:rsidP="00560027">
      <w:pPr>
        <w:spacing w:after="0" w:line="276" w:lineRule="auto"/>
        <w:ind w:left="2832"/>
        <w:jc w:val="both"/>
        <w:rPr>
          <w:rStyle w:val="markedcontent"/>
          <w:rFonts w:ascii="Garamond" w:hAnsi="Garamond"/>
          <w:sz w:val="28"/>
          <w:szCs w:val="28"/>
        </w:rPr>
      </w:pPr>
    </w:p>
    <w:p w14:paraId="593A82BD" w14:textId="77777777" w:rsidR="000F1BEA" w:rsidRPr="002977DC" w:rsidRDefault="000F1BEA" w:rsidP="00560027">
      <w:pPr>
        <w:spacing w:after="0" w:line="240" w:lineRule="auto"/>
        <w:jc w:val="both"/>
        <w:rPr>
          <w:rStyle w:val="markedcontent"/>
          <w:rFonts w:ascii="Garamond" w:hAnsi="Garamond"/>
          <w:b/>
          <w:sz w:val="28"/>
          <w:szCs w:val="28"/>
          <w:u w:val="single"/>
        </w:rPr>
      </w:pPr>
      <w:r w:rsidRPr="002977DC">
        <w:rPr>
          <w:rStyle w:val="markedcontent"/>
          <w:rFonts w:ascii="Garamond" w:hAnsi="Garamond"/>
          <w:b/>
          <w:sz w:val="28"/>
          <w:szCs w:val="28"/>
          <w:u w:val="single"/>
        </w:rPr>
        <w:t>Azioni di sensibilizzazione e rapporto con la società civile</w:t>
      </w:r>
    </w:p>
    <w:p w14:paraId="194F393F" w14:textId="4BBAFAEB" w:rsidR="005D49E2" w:rsidRPr="002977DC" w:rsidRDefault="002977DC" w:rsidP="00560027">
      <w:pPr>
        <w:spacing w:after="0" w:line="276" w:lineRule="auto"/>
        <w:jc w:val="both"/>
        <w:rPr>
          <w:rStyle w:val="markedcontent"/>
          <w:rFonts w:ascii="Garamond" w:hAnsi="Garamond"/>
          <w:sz w:val="28"/>
          <w:szCs w:val="28"/>
        </w:rPr>
      </w:pPr>
      <w:r w:rsidRPr="002977DC">
        <w:rPr>
          <w:rStyle w:val="markedcontent"/>
          <w:rFonts w:ascii="Garamond" w:hAnsi="Garamond"/>
          <w:sz w:val="28"/>
          <w:szCs w:val="28"/>
        </w:rPr>
        <w:t>A</w:t>
      </w:r>
      <w:r w:rsidR="00041B69" w:rsidRPr="002977DC">
        <w:rPr>
          <w:rStyle w:val="markedcontent"/>
          <w:rFonts w:ascii="Garamond" w:hAnsi="Garamond"/>
          <w:sz w:val="28"/>
          <w:szCs w:val="28"/>
        </w:rPr>
        <w:t xml:space="preserve">ll’URP </w:t>
      </w:r>
      <w:r w:rsidR="005D49E2" w:rsidRPr="002977DC">
        <w:rPr>
          <w:rStyle w:val="markedcontent"/>
          <w:rFonts w:ascii="Garamond" w:hAnsi="Garamond"/>
          <w:sz w:val="28"/>
          <w:szCs w:val="28"/>
        </w:rPr>
        <w:t>non sono pervenute segnalazioni in ordine a episodi di</w:t>
      </w:r>
      <w:r w:rsidR="00041B69" w:rsidRPr="002977DC">
        <w:rPr>
          <w:rStyle w:val="markedcontent"/>
          <w:rFonts w:ascii="Garamond" w:hAnsi="Garamond"/>
          <w:sz w:val="28"/>
          <w:szCs w:val="28"/>
        </w:rPr>
        <w:t xml:space="preserve"> </w:t>
      </w:r>
      <w:r w:rsidR="005D49E2" w:rsidRPr="002977DC">
        <w:rPr>
          <w:rStyle w:val="markedcontent"/>
          <w:rFonts w:ascii="Garamond" w:hAnsi="Garamond"/>
          <w:sz w:val="28"/>
          <w:szCs w:val="28"/>
        </w:rPr>
        <w:t>cattiva amministrazione, conflitto di interessi, corruzione etc</w:t>
      </w:r>
      <w:r w:rsidR="00E76777">
        <w:rPr>
          <w:rStyle w:val="markedcontent"/>
          <w:rFonts w:ascii="Garamond" w:hAnsi="Garamond"/>
          <w:sz w:val="28"/>
          <w:szCs w:val="28"/>
        </w:rPr>
        <w:t>.</w:t>
      </w:r>
    </w:p>
    <w:p w14:paraId="53CF1673" w14:textId="77777777" w:rsidR="000F1BEA" w:rsidRPr="002977DC" w:rsidRDefault="000F1BEA" w:rsidP="00560027">
      <w:pPr>
        <w:spacing w:after="0" w:line="240" w:lineRule="auto"/>
        <w:jc w:val="both"/>
        <w:rPr>
          <w:rStyle w:val="markedcontent"/>
          <w:rFonts w:ascii="Garamond" w:hAnsi="Garamond"/>
          <w:sz w:val="28"/>
          <w:szCs w:val="28"/>
        </w:rPr>
      </w:pPr>
    </w:p>
    <w:p w14:paraId="4A9D0E5F" w14:textId="77777777" w:rsidR="000F1BEA" w:rsidRPr="002977DC" w:rsidRDefault="000F1BEA" w:rsidP="00560027">
      <w:pPr>
        <w:spacing w:after="0" w:line="240" w:lineRule="auto"/>
        <w:jc w:val="both"/>
        <w:rPr>
          <w:rFonts w:ascii="Garamond" w:hAnsi="Garamond"/>
          <w:b/>
          <w:sz w:val="28"/>
          <w:szCs w:val="28"/>
          <w:u w:val="single"/>
        </w:rPr>
      </w:pPr>
      <w:r w:rsidRPr="002977DC">
        <w:rPr>
          <w:rStyle w:val="markedcontent"/>
          <w:rFonts w:ascii="Garamond" w:hAnsi="Garamond"/>
          <w:b/>
          <w:sz w:val="28"/>
          <w:szCs w:val="28"/>
          <w:u w:val="single"/>
        </w:rPr>
        <w:t>Patti di integrità nelle procedure di affidamento di contratti pubblici</w:t>
      </w:r>
    </w:p>
    <w:p w14:paraId="7BB10E23" w14:textId="77777777" w:rsidR="00B73380" w:rsidRDefault="00550A90" w:rsidP="00E80558">
      <w:pPr>
        <w:spacing w:after="0" w:line="276" w:lineRule="auto"/>
        <w:jc w:val="both"/>
        <w:rPr>
          <w:rStyle w:val="markedcontent"/>
          <w:rFonts w:ascii="Garamond" w:hAnsi="Garamond"/>
          <w:sz w:val="28"/>
          <w:szCs w:val="28"/>
        </w:rPr>
      </w:pPr>
      <w:r w:rsidRPr="002977DC">
        <w:rPr>
          <w:rStyle w:val="markedcontent"/>
          <w:rFonts w:ascii="Garamond" w:hAnsi="Garamond"/>
          <w:sz w:val="28"/>
          <w:szCs w:val="28"/>
        </w:rPr>
        <w:t>N</w:t>
      </w:r>
      <w:r w:rsidR="00AB64B7" w:rsidRPr="002977DC">
        <w:rPr>
          <w:rStyle w:val="markedcontent"/>
          <w:rFonts w:ascii="Garamond" w:hAnsi="Garamond"/>
          <w:sz w:val="28"/>
          <w:szCs w:val="28"/>
        </w:rPr>
        <w:t>egli avvisi, nei bandi di gara e nelle</w:t>
      </w:r>
      <w:r w:rsidR="00C24F3C" w:rsidRPr="002977DC">
        <w:rPr>
          <w:rStyle w:val="markedcontent"/>
          <w:rFonts w:ascii="Garamond" w:hAnsi="Garamond"/>
          <w:sz w:val="28"/>
          <w:szCs w:val="28"/>
        </w:rPr>
        <w:t xml:space="preserve"> </w:t>
      </w:r>
      <w:r w:rsidR="00AB64B7" w:rsidRPr="002977DC">
        <w:rPr>
          <w:rStyle w:val="markedcontent"/>
          <w:rFonts w:ascii="Garamond" w:hAnsi="Garamond"/>
          <w:sz w:val="28"/>
          <w:szCs w:val="28"/>
        </w:rPr>
        <w:t>lettere di invito</w:t>
      </w:r>
      <w:r w:rsidR="00C24F3C" w:rsidRPr="002977DC">
        <w:rPr>
          <w:rStyle w:val="markedcontent"/>
          <w:rFonts w:ascii="Garamond" w:hAnsi="Garamond"/>
          <w:sz w:val="28"/>
          <w:szCs w:val="28"/>
        </w:rPr>
        <w:t xml:space="preserve"> è inserita la clausola </w:t>
      </w:r>
      <w:r w:rsidR="00E76777">
        <w:rPr>
          <w:rStyle w:val="markedcontent"/>
          <w:rFonts w:ascii="Garamond" w:hAnsi="Garamond"/>
          <w:sz w:val="28"/>
          <w:szCs w:val="28"/>
        </w:rPr>
        <w:t xml:space="preserve">secondo cui </w:t>
      </w:r>
      <w:r w:rsidR="00AB64B7" w:rsidRPr="002977DC">
        <w:rPr>
          <w:rStyle w:val="markedcontent"/>
          <w:rFonts w:ascii="Garamond" w:hAnsi="Garamond"/>
          <w:sz w:val="28"/>
          <w:szCs w:val="28"/>
        </w:rPr>
        <w:t>il mancato rispetto del Patto di integrità dà luogo</w:t>
      </w:r>
      <w:r w:rsidR="00C24F3C" w:rsidRPr="002977DC">
        <w:rPr>
          <w:rStyle w:val="markedcontent"/>
          <w:rFonts w:ascii="Garamond" w:hAnsi="Garamond"/>
          <w:sz w:val="28"/>
          <w:szCs w:val="28"/>
        </w:rPr>
        <w:t xml:space="preserve"> </w:t>
      </w:r>
      <w:r w:rsidR="00AB64B7" w:rsidRPr="002977DC">
        <w:rPr>
          <w:rStyle w:val="markedcontent"/>
          <w:rFonts w:ascii="Garamond" w:hAnsi="Garamond"/>
          <w:sz w:val="28"/>
          <w:szCs w:val="28"/>
        </w:rPr>
        <w:t>all’esclusione dalla gara e alla risoluzione del</w:t>
      </w:r>
      <w:r w:rsidR="00E80558">
        <w:rPr>
          <w:rStyle w:val="markedcontent"/>
          <w:rFonts w:ascii="Garamond" w:hAnsi="Garamond"/>
          <w:sz w:val="28"/>
          <w:szCs w:val="28"/>
        </w:rPr>
        <w:t xml:space="preserve"> </w:t>
      </w:r>
      <w:r w:rsidR="00AB64B7" w:rsidRPr="002977DC">
        <w:rPr>
          <w:rStyle w:val="markedcontent"/>
          <w:rFonts w:ascii="Garamond" w:hAnsi="Garamond"/>
          <w:sz w:val="28"/>
          <w:szCs w:val="28"/>
        </w:rPr>
        <w:t>contratt</w:t>
      </w:r>
      <w:r w:rsidR="00422572">
        <w:rPr>
          <w:rStyle w:val="markedcontent"/>
          <w:rFonts w:ascii="Garamond" w:hAnsi="Garamond"/>
          <w:sz w:val="28"/>
          <w:szCs w:val="28"/>
        </w:rPr>
        <w:t>o.</w:t>
      </w:r>
      <w:r w:rsidRPr="002977DC">
        <w:rPr>
          <w:rStyle w:val="markedcontent"/>
          <w:rFonts w:ascii="Garamond" w:hAnsi="Garamond"/>
          <w:sz w:val="28"/>
          <w:szCs w:val="28"/>
        </w:rPr>
        <w:t xml:space="preserve"> </w:t>
      </w:r>
    </w:p>
    <w:p w14:paraId="2264E010" w14:textId="52785F08" w:rsidR="000D24A1" w:rsidRDefault="00550A90" w:rsidP="00E80558">
      <w:pPr>
        <w:spacing w:after="0" w:line="276" w:lineRule="auto"/>
        <w:jc w:val="both"/>
        <w:rPr>
          <w:rStyle w:val="markedcontent"/>
          <w:rFonts w:ascii="Garamond" w:hAnsi="Garamond"/>
          <w:sz w:val="28"/>
          <w:szCs w:val="28"/>
        </w:rPr>
      </w:pPr>
      <w:r w:rsidRPr="002977DC">
        <w:rPr>
          <w:rStyle w:val="markedcontent"/>
          <w:rFonts w:ascii="Garamond" w:hAnsi="Garamond"/>
          <w:sz w:val="28"/>
          <w:szCs w:val="28"/>
        </w:rPr>
        <w:t>N</w:t>
      </w:r>
      <w:r w:rsidR="000D24A1" w:rsidRPr="002977DC">
        <w:rPr>
          <w:rStyle w:val="markedcontent"/>
          <w:rFonts w:ascii="Garamond" w:hAnsi="Garamond"/>
          <w:sz w:val="28"/>
          <w:szCs w:val="28"/>
        </w:rPr>
        <w:t>on si sono verificati casi di mancato rispetto dei patti di integrità</w:t>
      </w:r>
      <w:r w:rsidR="00E76777">
        <w:rPr>
          <w:rStyle w:val="markedcontent"/>
          <w:rFonts w:ascii="Garamond" w:hAnsi="Garamond"/>
          <w:sz w:val="28"/>
          <w:szCs w:val="28"/>
        </w:rPr>
        <w:t>.</w:t>
      </w:r>
      <w:r w:rsidR="000D24A1" w:rsidRPr="000D24A1">
        <w:rPr>
          <w:rStyle w:val="markedcontent"/>
          <w:rFonts w:ascii="Garamond" w:hAnsi="Garamond"/>
          <w:sz w:val="28"/>
          <w:szCs w:val="28"/>
        </w:rPr>
        <w:t xml:space="preserve"> </w:t>
      </w:r>
    </w:p>
    <w:p w14:paraId="7559F043" w14:textId="77777777" w:rsidR="00E918C6" w:rsidRDefault="00E918C6" w:rsidP="00E80558">
      <w:pPr>
        <w:spacing w:after="0" w:line="276" w:lineRule="auto"/>
        <w:jc w:val="both"/>
        <w:rPr>
          <w:rStyle w:val="markedcontent"/>
          <w:rFonts w:ascii="Garamond" w:hAnsi="Garamond"/>
          <w:sz w:val="28"/>
          <w:szCs w:val="28"/>
        </w:rPr>
      </w:pPr>
    </w:p>
    <w:p w14:paraId="6FEFA119" w14:textId="3BCA817C" w:rsidR="00E918C6" w:rsidRDefault="00E918C6" w:rsidP="00E918C6">
      <w:pPr>
        <w:spacing w:after="0" w:line="276" w:lineRule="auto"/>
        <w:jc w:val="both"/>
        <w:rPr>
          <w:rStyle w:val="markedcontent"/>
          <w:rFonts w:ascii="Garamond" w:hAnsi="Garamond"/>
          <w:sz w:val="28"/>
          <w:szCs w:val="28"/>
        </w:rPr>
      </w:pPr>
      <w:r w:rsidRPr="00E918C6">
        <w:rPr>
          <w:rStyle w:val="markedcontent"/>
          <w:rFonts w:ascii="Garamond" w:hAnsi="Garamond"/>
          <w:sz w:val="28"/>
          <w:szCs w:val="28"/>
        </w:rPr>
        <w:t xml:space="preserve">Bari </w:t>
      </w:r>
      <w:r>
        <w:rPr>
          <w:rStyle w:val="markedcontent"/>
          <w:rFonts w:ascii="Garamond" w:hAnsi="Garamond"/>
          <w:sz w:val="28"/>
          <w:szCs w:val="28"/>
        </w:rPr>
        <w:t>10</w:t>
      </w:r>
      <w:r w:rsidRPr="00E918C6">
        <w:rPr>
          <w:rStyle w:val="markedcontent"/>
          <w:rFonts w:ascii="Garamond" w:hAnsi="Garamond"/>
          <w:sz w:val="28"/>
          <w:szCs w:val="28"/>
        </w:rPr>
        <w:t xml:space="preserve"> febbraio 202</w:t>
      </w:r>
      <w:r>
        <w:rPr>
          <w:rStyle w:val="markedcontent"/>
          <w:rFonts w:ascii="Garamond" w:hAnsi="Garamond"/>
          <w:sz w:val="28"/>
          <w:szCs w:val="28"/>
        </w:rPr>
        <w:t>5</w:t>
      </w:r>
    </w:p>
    <w:p w14:paraId="326B46E0" w14:textId="77777777" w:rsidR="00E918C6" w:rsidRDefault="00E918C6" w:rsidP="00E918C6">
      <w:pPr>
        <w:spacing w:after="0" w:line="276" w:lineRule="auto"/>
        <w:jc w:val="both"/>
        <w:rPr>
          <w:rStyle w:val="markedcontent"/>
          <w:rFonts w:ascii="Garamond" w:hAnsi="Garamond"/>
          <w:sz w:val="28"/>
          <w:szCs w:val="28"/>
        </w:rPr>
      </w:pPr>
    </w:p>
    <w:p w14:paraId="5F57A032" w14:textId="77777777" w:rsidR="00E918C6" w:rsidRPr="00E918C6" w:rsidRDefault="00E918C6" w:rsidP="00E918C6">
      <w:pPr>
        <w:spacing w:after="0" w:line="276" w:lineRule="auto"/>
        <w:jc w:val="both"/>
        <w:rPr>
          <w:rStyle w:val="markedcontent"/>
          <w:rFonts w:ascii="Garamond" w:hAnsi="Garamond"/>
          <w:sz w:val="28"/>
          <w:szCs w:val="28"/>
        </w:rPr>
      </w:pPr>
    </w:p>
    <w:p w14:paraId="5547FF4F" w14:textId="08E075AD" w:rsidR="00E918C6" w:rsidRPr="00E918C6" w:rsidRDefault="00E918C6" w:rsidP="00E918C6">
      <w:pPr>
        <w:spacing w:after="0" w:line="276" w:lineRule="auto"/>
        <w:ind w:left="3119" w:firstLine="2410"/>
        <w:jc w:val="right"/>
        <w:rPr>
          <w:rStyle w:val="markedcontent"/>
          <w:rFonts w:ascii="Garamond" w:hAnsi="Garamond"/>
          <w:sz w:val="28"/>
          <w:szCs w:val="28"/>
        </w:rPr>
      </w:pPr>
      <w:r w:rsidRPr="00E918C6">
        <w:rPr>
          <w:rStyle w:val="markedcontent"/>
          <w:rFonts w:ascii="Garamond" w:hAnsi="Garamond"/>
          <w:sz w:val="28"/>
          <w:szCs w:val="28"/>
        </w:rPr>
        <w:t xml:space="preserve">Il Responsabile della Prevenzione della Corruzione </w:t>
      </w:r>
      <w:r>
        <w:rPr>
          <w:rStyle w:val="markedcontent"/>
          <w:rFonts w:ascii="Garamond" w:hAnsi="Garamond"/>
          <w:sz w:val="28"/>
          <w:szCs w:val="28"/>
        </w:rPr>
        <w:t xml:space="preserve">  </w:t>
      </w:r>
      <w:r w:rsidRPr="00E918C6">
        <w:rPr>
          <w:rStyle w:val="markedcontent"/>
          <w:rFonts w:ascii="Garamond" w:hAnsi="Garamond"/>
          <w:sz w:val="28"/>
          <w:szCs w:val="28"/>
        </w:rPr>
        <w:t>della</w:t>
      </w:r>
      <w:r>
        <w:rPr>
          <w:rStyle w:val="markedcontent"/>
          <w:rFonts w:ascii="Garamond" w:hAnsi="Garamond"/>
          <w:sz w:val="28"/>
          <w:szCs w:val="28"/>
        </w:rPr>
        <w:t xml:space="preserve"> </w:t>
      </w:r>
      <w:r w:rsidRPr="00E918C6">
        <w:rPr>
          <w:rStyle w:val="markedcontent"/>
          <w:rFonts w:ascii="Garamond" w:hAnsi="Garamond"/>
          <w:sz w:val="28"/>
          <w:szCs w:val="28"/>
        </w:rPr>
        <w:t>Trasparenza</w:t>
      </w:r>
    </w:p>
    <w:p w14:paraId="00A8518D" w14:textId="77777777" w:rsidR="00E918C6" w:rsidRDefault="00E918C6" w:rsidP="00E918C6">
      <w:pPr>
        <w:spacing w:after="0" w:line="276" w:lineRule="auto"/>
        <w:ind w:left="5664" w:firstLine="708"/>
        <w:jc w:val="both"/>
        <w:rPr>
          <w:rStyle w:val="markedcontent"/>
          <w:rFonts w:ascii="Garamond" w:hAnsi="Garamond"/>
          <w:sz w:val="28"/>
          <w:szCs w:val="28"/>
        </w:rPr>
      </w:pPr>
    </w:p>
    <w:p w14:paraId="7517D747" w14:textId="5383C1A2" w:rsidR="00E918C6" w:rsidRDefault="00E918C6" w:rsidP="00E918C6">
      <w:pPr>
        <w:spacing w:after="0" w:line="276" w:lineRule="auto"/>
        <w:ind w:left="6372"/>
        <w:jc w:val="both"/>
        <w:rPr>
          <w:rStyle w:val="markedcontent"/>
          <w:rFonts w:ascii="Garamond" w:hAnsi="Garamond"/>
          <w:sz w:val="28"/>
          <w:szCs w:val="28"/>
        </w:rPr>
      </w:pPr>
      <w:r w:rsidRPr="00E918C6">
        <w:rPr>
          <w:rStyle w:val="markedcontent"/>
          <w:rFonts w:ascii="Garamond" w:hAnsi="Garamond"/>
          <w:sz w:val="28"/>
          <w:szCs w:val="28"/>
        </w:rPr>
        <w:t>dott.ssa Francesca Santoro</w:t>
      </w:r>
    </w:p>
    <w:p w14:paraId="686CB67C" w14:textId="77777777" w:rsidR="00E918C6" w:rsidRDefault="00E918C6" w:rsidP="00E918C6">
      <w:pPr>
        <w:spacing w:after="0" w:line="276" w:lineRule="auto"/>
        <w:ind w:left="6372"/>
        <w:jc w:val="both"/>
        <w:rPr>
          <w:rStyle w:val="markedcontent"/>
          <w:rFonts w:ascii="Garamond" w:hAnsi="Garamond"/>
          <w:sz w:val="28"/>
          <w:szCs w:val="28"/>
        </w:rPr>
      </w:pPr>
    </w:p>
    <w:p w14:paraId="2AB7C5DA" w14:textId="77777777" w:rsidR="00E918C6" w:rsidRDefault="00E918C6" w:rsidP="00E918C6">
      <w:pPr>
        <w:spacing w:after="0" w:line="276" w:lineRule="auto"/>
        <w:ind w:left="6372"/>
        <w:jc w:val="both"/>
        <w:rPr>
          <w:rStyle w:val="markedcontent"/>
          <w:rFonts w:ascii="Garamond" w:hAnsi="Garamond"/>
          <w:sz w:val="28"/>
          <w:szCs w:val="28"/>
        </w:rPr>
      </w:pPr>
    </w:p>
    <w:p w14:paraId="6CD1174B" w14:textId="77777777" w:rsidR="00E918C6" w:rsidRDefault="00E918C6" w:rsidP="00E918C6">
      <w:pPr>
        <w:spacing w:after="0" w:line="276" w:lineRule="auto"/>
        <w:ind w:left="6372"/>
        <w:jc w:val="both"/>
        <w:rPr>
          <w:rStyle w:val="markedcontent"/>
          <w:rFonts w:ascii="Garamond" w:hAnsi="Garamond"/>
          <w:sz w:val="28"/>
          <w:szCs w:val="28"/>
        </w:rPr>
      </w:pPr>
    </w:p>
    <w:sectPr w:rsidR="00E918C6" w:rsidSect="00FD3A11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733B38"/>
    <w:multiLevelType w:val="hybridMultilevel"/>
    <w:tmpl w:val="423097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9ACEB4E">
      <w:numFmt w:val="bullet"/>
      <w:lvlText w:val="-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164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99"/>
    <w:rsid w:val="00014A79"/>
    <w:rsid w:val="00034867"/>
    <w:rsid w:val="00037661"/>
    <w:rsid w:val="00041B69"/>
    <w:rsid w:val="000640F1"/>
    <w:rsid w:val="00086EF9"/>
    <w:rsid w:val="000A181D"/>
    <w:rsid w:val="000C4756"/>
    <w:rsid w:val="000C5939"/>
    <w:rsid w:val="000D24A1"/>
    <w:rsid w:val="000E199B"/>
    <w:rsid w:val="000F1BEA"/>
    <w:rsid w:val="00145704"/>
    <w:rsid w:val="00166821"/>
    <w:rsid w:val="001E06CF"/>
    <w:rsid w:val="001F7B75"/>
    <w:rsid w:val="002043FF"/>
    <w:rsid w:val="00212840"/>
    <w:rsid w:val="00225347"/>
    <w:rsid w:val="00232B30"/>
    <w:rsid w:val="00233948"/>
    <w:rsid w:val="00234482"/>
    <w:rsid w:val="00280F75"/>
    <w:rsid w:val="00284959"/>
    <w:rsid w:val="00296DA2"/>
    <w:rsid w:val="002977DC"/>
    <w:rsid w:val="002A63BB"/>
    <w:rsid w:val="002B4807"/>
    <w:rsid w:val="002B7EB3"/>
    <w:rsid w:val="002C4CC2"/>
    <w:rsid w:val="002D2B23"/>
    <w:rsid w:val="002F3D54"/>
    <w:rsid w:val="00347C32"/>
    <w:rsid w:val="003721D6"/>
    <w:rsid w:val="003A2984"/>
    <w:rsid w:val="003B2913"/>
    <w:rsid w:val="003C0F1F"/>
    <w:rsid w:val="003C1799"/>
    <w:rsid w:val="003F7844"/>
    <w:rsid w:val="004079CC"/>
    <w:rsid w:val="00422572"/>
    <w:rsid w:val="004333FF"/>
    <w:rsid w:val="0049034C"/>
    <w:rsid w:val="00495AC4"/>
    <w:rsid w:val="004B7A3D"/>
    <w:rsid w:val="004E5A55"/>
    <w:rsid w:val="00510A21"/>
    <w:rsid w:val="00550A90"/>
    <w:rsid w:val="00557290"/>
    <w:rsid w:val="00560027"/>
    <w:rsid w:val="00560341"/>
    <w:rsid w:val="005820E7"/>
    <w:rsid w:val="00594BBA"/>
    <w:rsid w:val="005B2369"/>
    <w:rsid w:val="005C0CA5"/>
    <w:rsid w:val="005D49E2"/>
    <w:rsid w:val="005F289D"/>
    <w:rsid w:val="006052B9"/>
    <w:rsid w:val="00610BA6"/>
    <w:rsid w:val="00633851"/>
    <w:rsid w:val="00657F07"/>
    <w:rsid w:val="006636BC"/>
    <w:rsid w:val="00663EAF"/>
    <w:rsid w:val="006663D9"/>
    <w:rsid w:val="00681A7F"/>
    <w:rsid w:val="00686139"/>
    <w:rsid w:val="007242FD"/>
    <w:rsid w:val="007263DF"/>
    <w:rsid w:val="00731631"/>
    <w:rsid w:val="0074715B"/>
    <w:rsid w:val="007717B6"/>
    <w:rsid w:val="00776F5F"/>
    <w:rsid w:val="00786E4A"/>
    <w:rsid w:val="007C0264"/>
    <w:rsid w:val="007C310B"/>
    <w:rsid w:val="007F5951"/>
    <w:rsid w:val="007F6F45"/>
    <w:rsid w:val="008109E8"/>
    <w:rsid w:val="008165D0"/>
    <w:rsid w:val="008217EA"/>
    <w:rsid w:val="008277F0"/>
    <w:rsid w:val="00862141"/>
    <w:rsid w:val="00880D65"/>
    <w:rsid w:val="00882690"/>
    <w:rsid w:val="008C6E4E"/>
    <w:rsid w:val="008F2A95"/>
    <w:rsid w:val="00904852"/>
    <w:rsid w:val="00991CD8"/>
    <w:rsid w:val="00A035AD"/>
    <w:rsid w:val="00A132EE"/>
    <w:rsid w:val="00A634EC"/>
    <w:rsid w:val="00A64A7E"/>
    <w:rsid w:val="00A94F67"/>
    <w:rsid w:val="00AB64B7"/>
    <w:rsid w:val="00AC65EB"/>
    <w:rsid w:val="00B03946"/>
    <w:rsid w:val="00B27F63"/>
    <w:rsid w:val="00B4187A"/>
    <w:rsid w:val="00B45A9B"/>
    <w:rsid w:val="00B73380"/>
    <w:rsid w:val="00BA5943"/>
    <w:rsid w:val="00C23D36"/>
    <w:rsid w:val="00C24F3C"/>
    <w:rsid w:val="00C40345"/>
    <w:rsid w:val="00C57655"/>
    <w:rsid w:val="00CB02CF"/>
    <w:rsid w:val="00CC6433"/>
    <w:rsid w:val="00D66EAD"/>
    <w:rsid w:val="00D820DF"/>
    <w:rsid w:val="00D84399"/>
    <w:rsid w:val="00DB0619"/>
    <w:rsid w:val="00DC0588"/>
    <w:rsid w:val="00DD5F73"/>
    <w:rsid w:val="00E161E8"/>
    <w:rsid w:val="00E56625"/>
    <w:rsid w:val="00E76777"/>
    <w:rsid w:val="00E80558"/>
    <w:rsid w:val="00E80B4A"/>
    <w:rsid w:val="00E918C6"/>
    <w:rsid w:val="00E937FA"/>
    <w:rsid w:val="00E96434"/>
    <w:rsid w:val="00E97EA8"/>
    <w:rsid w:val="00EB1257"/>
    <w:rsid w:val="00ED11F4"/>
    <w:rsid w:val="00F22CDC"/>
    <w:rsid w:val="00F40966"/>
    <w:rsid w:val="00F62263"/>
    <w:rsid w:val="00F65A65"/>
    <w:rsid w:val="00F73873"/>
    <w:rsid w:val="00FA202B"/>
    <w:rsid w:val="00FA3AD0"/>
    <w:rsid w:val="00FD3A11"/>
    <w:rsid w:val="00FD6CAF"/>
    <w:rsid w:val="00FF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45E30"/>
  <w15:chartTrackingRefBased/>
  <w15:docId w15:val="{5921FB86-1522-4F04-982F-0F9A729B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84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4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843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84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43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843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843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843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843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84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4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843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8439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8439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8439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8439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8439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8439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843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84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843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84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84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8439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8439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8439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84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8439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84399"/>
    <w:rPr>
      <w:b/>
      <w:bCs/>
      <w:smallCaps/>
      <w:color w:val="0F4761" w:themeColor="accent1" w:themeShade="BF"/>
      <w:spacing w:val="5"/>
    </w:rPr>
  </w:style>
  <w:style w:type="character" w:customStyle="1" w:styleId="markedcontent">
    <w:name w:val="markedcontent"/>
    <w:basedOn w:val="Carpredefinitoparagrafo"/>
    <w:rsid w:val="000A181D"/>
  </w:style>
  <w:style w:type="paragraph" w:customStyle="1" w:styleId="Default">
    <w:name w:val="Default"/>
    <w:rsid w:val="000A181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0A181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181D"/>
    <w:rPr>
      <w:rFonts w:ascii="Verdana" w:eastAsia="Verdana" w:hAnsi="Verdana" w:cs="Verdana"/>
      <w:kern w:val="0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0A181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A181D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1A7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721D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2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nticorruzione.it/-/whistleblow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itecnicodibari.whistleblowing.it/%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dott.ssa Marcella Angela Vigilante</dc:creator>
  <cp:keywords/>
  <dc:description/>
  <cp:lastModifiedBy>dott.ssa Marcella Angela Vigilante</cp:lastModifiedBy>
  <cp:revision>2</cp:revision>
  <dcterms:created xsi:type="dcterms:W3CDTF">2025-02-10T14:49:00Z</dcterms:created>
  <dcterms:modified xsi:type="dcterms:W3CDTF">2025-02-10T14:49:00Z</dcterms:modified>
</cp:coreProperties>
</file>