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77" w:rsidRPr="00293759" w:rsidRDefault="00D60577" w:rsidP="00D60577">
      <w:pPr>
        <w:pStyle w:val="Titolo2"/>
        <w:jc w:val="both"/>
        <w:rPr>
          <w:rFonts w:cs="Arial"/>
          <w:sz w:val="21"/>
          <w:szCs w:val="21"/>
          <w:u w:val="single"/>
        </w:rPr>
      </w:pPr>
      <w:bookmarkStart w:id="0" w:name="_GoBack"/>
      <w:bookmarkEnd w:id="0"/>
      <w:r w:rsidRPr="00293759">
        <w:rPr>
          <w:rFonts w:cs="Arial"/>
          <w:sz w:val="21"/>
          <w:szCs w:val="21"/>
          <w:u w:val="single"/>
        </w:rPr>
        <w:t>Studenti portatori di handicap</w:t>
      </w:r>
    </w:p>
    <w:p w:rsidR="00D60577" w:rsidRPr="00293759" w:rsidRDefault="00D60577" w:rsidP="00D60577">
      <w:pPr>
        <w:jc w:val="both"/>
        <w:rPr>
          <w:rFonts w:ascii="Arial" w:hAnsi="Arial" w:cs="Arial"/>
          <w:sz w:val="21"/>
          <w:szCs w:val="21"/>
        </w:rPr>
      </w:pPr>
    </w:p>
    <w:p w:rsidR="00D60577" w:rsidRPr="00293759" w:rsidRDefault="00D60577" w:rsidP="00D60577">
      <w:pPr>
        <w:jc w:val="both"/>
        <w:rPr>
          <w:rFonts w:ascii="Arial" w:hAnsi="Arial" w:cs="Arial"/>
          <w:sz w:val="21"/>
          <w:szCs w:val="21"/>
        </w:rPr>
      </w:pPr>
      <w:r w:rsidRPr="00293759">
        <w:rPr>
          <w:rFonts w:ascii="Arial" w:hAnsi="Arial" w:cs="Arial"/>
          <w:sz w:val="21"/>
          <w:szCs w:val="21"/>
        </w:rPr>
        <w:t>I candidati portatori di handicap dovranno segnalare la propria condizione durante la procedura di immatricolazione online (vedi Guida). Sarà loro richiesto di indicare la Tipologia di handicap e la percentuale</w:t>
      </w:r>
      <w:r w:rsidRPr="00CC5C36">
        <w:rPr>
          <w:rFonts w:ascii="Arial" w:hAnsi="Arial" w:cs="Arial"/>
          <w:sz w:val="21"/>
          <w:szCs w:val="21"/>
        </w:rPr>
        <w:t>. I candidati portatori di Disturbi Specifici di Apprendimento non</w:t>
      </w:r>
      <w:r>
        <w:rPr>
          <w:rFonts w:ascii="Arial" w:hAnsi="Arial" w:cs="Arial"/>
          <w:sz w:val="21"/>
          <w:szCs w:val="21"/>
        </w:rPr>
        <w:t xml:space="preserve"> devono segnalare il disturbo in Esse3.</w:t>
      </w:r>
    </w:p>
    <w:p w:rsidR="00D60577" w:rsidRPr="00293759" w:rsidRDefault="00D60577" w:rsidP="00D60577">
      <w:pPr>
        <w:jc w:val="both"/>
        <w:rPr>
          <w:rFonts w:ascii="Arial" w:hAnsi="Arial" w:cs="Arial"/>
          <w:sz w:val="21"/>
          <w:szCs w:val="21"/>
        </w:rPr>
      </w:pPr>
      <w:r w:rsidRPr="00293759">
        <w:rPr>
          <w:rFonts w:ascii="Arial" w:hAnsi="Arial" w:cs="Arial"/>
          <w:sz w:val="21"/>
          <w:szCs w:val="21"/>
        </w:rPr>
        <w:t xml:space="preserve">Dovranno allegare idonea documentazione comprovante l’handicap dichiarato e la relativa percentuale (certificato Inps o ASL) nella sezione </w:t>
      </w:r>
      <w:r w:rsidRPr="00293759">
        <w:rPr>
          <w:rFonts w:ascii="Arial" w:hAnsi="Arial" w:cs="Arial"/>
          <w:b/>
          <w:sz w:val="21"/>
          <w:szCs w:val="21"/>
        </w:rPr>
        <w:t>Allegati Carriera</w:t>
      </w:r>
      <w:r w:rsidRPr="00293759">
        <w:rPr>
          <w:rFonts w:ascii="Arial" w:hAnsi="Arial" w:cs="Arial"/>
          <w:sz w:val="21"/>
          <w:szCs w:val="21"/>
        </w:rPr>
        <w:t>.</w:t>
      </w:r>
    </w:p>
    <w:p w:rsidR="00D60577" w:rsidRPr="00293759" w:rsidRDefault="00D60577" w:rsidP="00D60577">
      <w:pPr>
        <w:jc w:val="both"/>
        <w:rPr>
          <w:rFonts w:ascii="Arial" w:hAnsi="Arial" w:cs="Arial"/>
          <w:sz w:val="21"/>
          <w:szCs w:val="21"/>
        </w:rPr>
      </w:pPr>
      <w:r w:rsidRPr="00293759">
        <w:rPr>
          <w:rFonts w:ascii="Arial" w:hAnsi="Arial" w:cs="Arial"/>
          <w:sz w:val="21"/>
          <w:szCs w:val="21"/>
        </w:rPr>
        <w:t>Dovranno altresì mandare una e-mail alla dott.ssa Casamassima (</w:t>
      </w:r>
      <w:hyperlink r:id="rId4" w:history="1">
        <w:r w:rsidRPr="00293759">
          <w:rPr>
            <w:rStyle w:val="Collegamentoipertestuale"/>
            <w:rFonts w:ascii="Arial" w:hAnsi="Arial" w:cs="Arial"/>
            <w:sz w:val="21"/>
            <w:szCs w:val="21"/>
          </w:rPr>
          <w:t>carmelita.casamassima@poliba.it</w:t>
        </w:r>
      </w:hyperlink>
      <w:r w:rsidRPr="00293759">
        <w:rPr>
          <w:rFonts w:ascii="Arial" w:hAnsi="Arial" w:cs="Arial"/>
          <w:sz w:val="21"/>
          <w:szCs w:val="21"/>
        </w:rPr>
        <w:t>) per notificare l’avvenuta dichiarazione di handicap.</w:t>
      </w:r>
    </w:p>
    <w:p w:rsidR="00D60577" w:rsidRPr="00293759" w:rsidRDefault="00D60577" w:rsidP="00D60577">
      <w:pPr>
        <w:jc w:val="both"/>
        <w:rPr>
          <w:rFonts w:ascii="Arial" w:hAnsi="Arial" w:cs="Arial"/>
          <w:sz w:val="21"/>
          <w:szCs w:val="21"/>
        </w:rPr>
      </w:pPr>
      <w:r w:rsidRPr="00293759">
        <w:rPr>
          <w:rFonts w:ascii="Arial" w:hAnsi="Arial" w:cs="Arial"/>
          <w:sz w:val="21"/>
          <w:szCs w:val="21"/>
        </w:rPr>
        <w:t xml:space="preserve">Lo studente con </w:t>
      </w:r>
      <w:r w:rsidRPr="00293759">
        <w:rPr>
          <w:rFonts w:ascii="Arial" w:hAnsi="Arial" w:cs="Arial"/>
          <w:b/>
          <w:sz w:val="21"/>
          <w:szCs w:val="21"/>
        </w:rPr>
        <w:t>disabilità accertata tra il 55% e il 65%</w:t>
      </w:r>
      <w:r w:rsidRPr="00293759">
        <w:rPr>
          <w:rFonts w:ascii="Arial" w:hAnsi="Arial" w:cs="Arial"/>
          <w:sz w:val="21"/>
          <w:szCs w:val="21"/>
        </w:rPr>
        <w:t xml:space="preserve"> ha diritto alla riduzione del 50% </w:t>
      </w:r>
      <w:r>
        <w:rPr>
          <w:rFonts w:ascii="Arial" w:hAnsi="Arial" w:cs="Arial"/>
          <w:sz w:val="21"/>
          <w:szCs w:val="21"/>
        </w:rPr>
        <w:t>del contributo onnicomprensivo;</w:t>
      </w:r>
      <w:r w:rsidRPr="002937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all’atto dell’immatricolazione verserà il MAV</w:t>
      </w:r>
      <w:r w:rsidRPr="00293759">
        <w:rPr>
          <w:rFonts w:ascii="Arial" w:hAnsi="Arial" w:cs="Arial"/>
          <w:sz w:val="21"/>
          <w:szCs w:val="21"/>
        </w:rPr>
        <w:t xml:space="preserve"> di € </w:t>
      </w:r>
      <w:r>
        <w:rPr>
          <w:rFonts w:ascii="Arial" w:hAnsi="Arial" w:cs="Arial"/>
          <w:sz w:val="21"/>
          <w:szCs w:val="21"/>
        </w:rPr>
        <w:t>136 (</w:t>
      </w:r>
      <w:r w:rsidRPr="00293759">
        <w:rPr>
          <w:rFonts w:ascii="Arial" w:hAnsi="Arial" w:cs="Arial"/>
          <w:sz w:val="21"/>
          <w:szCs w:val="21"/>
        </w:rPr>
        <w:t>Tassa regionale</w:t>
      </w:r>
      <w:r>
        <w:rPr>
          <w:rFonts w:ascii="Arial" w:hAnsi="Arial" w:cs="Arial"/>
          <w:sz w:val="21"/>
          <w:szCs w:val="21"/>
        </w:rPr>
        <w:t xml:space="preserve"> + Bollo virtuale</w:t>
      </w:r>
      <w:r w:rsidRPr="00293759">
        <w:rPr>
          <w:rFonts w:ascii="Arial" w:hAnsi="Arial" w:cs="Arial"/>
          <w:sz w:val="21"/>
          <w:szCs w:val="21"/>
        </w:rPr>
        <w:t>).</w:t>
      </w:r>
    </w:p>
    <w:p w:rsidR="00D60577" w:rsidRPr="00293759" w:rsidRDefault="00D60577" w:rsidP="00D60577">
      <w:pPr>
        <w:jc w:val="both"/>
        <w:rPr>
          <w:rFonts w:ascii="Arial" w:hAnsi="Arial" w:cs="Arial"/>
          <w:sz w:val="21"/>
          <w:szCs w:val="21"/>
        </w:rPr>
      </w:pPr>
      <w:r w:rsidRPr="00293759">
        <w:rPr>
          <w:rFonts w:ascii="Arial" w:hAnsi="Arial" w:cs="Arial"/>
          <w:sz w:val="21"/>
          <w:szCs w:val="21"/>
        </w:rPr>
        <w:t xml:space="preserve">Lo studente con </w:t>
      </w:r>
      <w:r w:rsidRPr="00293759">
        <w:rPr>
          <w:rFonts w:ascii="Arial" w:hAnsi="Arial" w:cs="Arial"/>
          <w:b/>
          <w:sz w:val="21"/>
          <w:szCs w:val="21"/>
        </w:rPr>
        <w:t>disabilità accertata superiore al 66%</w:t>
      </w:r>
      <w:r w:rsidRPr="00293759">
        <w:rPr>
          <w:rFonts w:ascii="Arial" w:hAnsi="Arial" w:cs="Arial"/>
          <w:sz w:val="21"/>
          <w:szCs w:val="21"/>
        </w:rPr>
        <w:t xml:space="preserve"> ha diritto all’esonero totale da tasse e contributi, quindi pagherà un MAV di € 16 corrispondente al solo Bollo virtuale.</w:t>
      </w:r>
    </w:p>
    <w:p w:rsidR="00D60577" w:rsidRPr="00293759" w:rsidRDefault="00D60577" w:rsidP="00D60577">
      <w:pPr>
        <w:jc w:val="both"/>
        <w:rPr>
          <w:rFonts w:ascii="Arial" w:hAnsi="Arial" w:cs="Arial"/>
          <w:sz w:val="21"/>
          <w:szCs w:val="21"/>
        </w:rPr>
      </w:pPr>
      <w:r w:rsidRPr="00293759">
        <w:rPr>
          <w:rFonts w:ascii="Arial" w:hAnsi="Arial" w:cs="Arial"/>
          <w:sz w:val="21"/>
          <w:szCs w:val="21"/>
        </w:rPr>
        <w:t xml:space="preserve">I candidati affetti da </w:t>
      </w:r>
      <w:r w:rsidRPr="00CC5C36">
        <w:rPr>
          <w:rFonts w:ascii="Arial" w:hAnsi="Arial" w:cs="Arial"/>
          <w:b/>
          <w:sz w:val="21"/>
          <w:szCs w:val="21"/>
        </w:rPr>
        <w:t>DSA</w:t>
      </w:r>
      <w:r w:rsidRPr="00293759">
        <w:rPr>
          <w:rFonts w:ascii="Arial" w:hAnsi="Arial" w:cs="Arial"/>
          <w:sz w:val="21"/>
          <w:szCs w:val="21"/>
        </w:rPr>
        <w:t xml:space="preserve"> non devono, invece, </w:t>
      </w:r>
      <w:r>
        <w:rPr>
          <w:rFonts w:ascii="Arial" w:hAnsi="Arial" w:cs="Arial"/>
          <w:sz w:val="21"/>
          <w:szCs w:val="21"/>
        </w:rPr>
        <w:t>segnalare la patologia in Esse3 e non hanno diritto ad esoneri dall’obbligo contributivo.</w:t>
      </w:r>
    </w:p>
    <w:p w:rsidR="008B04AD" w:rsidRDefault="004C0133"/>
    <w:sectPr w:rsidR="008B0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77"/>
    <w:rsid w:val="00080AE5"/>
    <w:rsid w:val="00081F12"/>
    <w:rsid w:val="001B7FAD"/>
    <w:rsid w:val="004C0133"/>
    <w:rsid w:val="006A4356"/>
    <w:rsid w:val="007C1AD4"/>
    <w:rsid w:val="00D60577"/>
    <w:rsid w:val="00E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6F7F-582D-4631-8113-B1ABD01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0577"/>
    <w:pPr>
      <w:spacing w:after="0" w:line="240" w:lineRule="auto"/>
    </w:pPr>
    <w:rPr>
      <w:rFonts w:ascii="Calibri Light" w:hAnsi="Calibri Light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3A83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44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EA3A83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color w:val="2E74B5" w:themeColor="accent1" w:themeShade="BF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3A83"/>
    <w:pPr>
      <w:keepNext/>
      <w:keepLines/>
      <w:spacing w:before="40" w:line="259" w:lineRule="auto"/>
      <w:outlineLvl w:val="2"/>
    </w:pPr>
    <w:rPr>
      <w:rFonts w:ascii="Arial" w:eastAsiaTheme="majorEastAsia" w:hAnsi="Arial" w:cstheme="majorBidi"/>
      <w:b/>
      <w:color w:val="1F4D78" w:themeColor="accent1" w:themeShade="7F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3A83"/>
    <w:pPr>
      <w:keepNext/>
      <w:keepLines/>
      <w:spacing w:before="40" w:line="259" w:lineRule="auto"/>
      <w:outlineLvl w:val="3"/>
    </w:pPr>
    <w:rPr>
      <w:rFonts w:ascii="Arial" w:eastAsiaTheme="majorEastAsia" w:hAnsi="Arial" w:cstheme="majorBidi"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3A83"/>
    <w:rPr>
      <w:rFonts w:eastAsiaTheme="majorEastAsia" w:cstheme="majorBidi"/>
      <w:b/>
      <w:color w:val="2E74B5" w:themeColor="accent1" w:themeShade="BF"/>
      <w:sz w:val="4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A3A83"/>
    <w:rPr>
      <w:rFonts w:eastAsiaTheme="majorEastAsia" w:cstheme="majorBidi"/>
      <w:b/>
      <w:color w:val="2E74B5" w:themeColor="accent1" w:themeShade="BF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3A83"/>
    <w:rPr>
      <w:rFonts w:eastAsiaTheme="majorEastAsia" w:cstheme="majorBidi"/>
      <w:i/>
      <w:iCs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3A83"/>
    <w:rPr>
      <w:rFonts w:eastAsiaTheme="majorEastAsia" w:cstheme="majorBidi"/>
      <w:b/>
      <w:color w:val="1F4D78" w:themeColor="accent1" w:themeShade="7F"/>
      <w:sz w:val="28"/>
    </w:rPr>
  </w:style>
  <w:style w:type="character" w:styleId="Collegamentoipertestuale">
    <w:name w:val="Hyperlink"/>
    <w:basedOn w:val="Carpredefinitoparagrafo"/>
    <w:uiPriority w:val="99"/>
    <w:rsid w:val="00D605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elita.casamassima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Simona Del Vecchio</dc:creator>
  <cp:keywords/>
  <dc:description/>
  <cp:lastModifiedBy>Simona Del Vecchio</cp:lastModifiedBy>
  <cp:revision>2</cp:revision>
  <dcterms:created xsi:type="dcterms:W3CDTF">2019-07-01T09:58:00Z</dcterms:created>
  <dcterms:modified xsi:type="dcterms:W3CDTF">2019-07-01T09:58:00Z</dcterms:modified>
</cp:coreProperties>
</file>