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EBB1" w14:textId="77777777" w:rsidR="00B03860" w:rsidRPr="00DD2ECD" w:rsidRDefault="00B03860" w:rsidP="0098570E">
      <w:pPr>
        <w:jc w:val="center"/>
        <w:rPr>
          <w:rFonts w:ascii="Garamond" w:hAnsi="Garamond"/>
          <w:b/>
          <w:caps/>
        </w:rPr>
      </w:pPr>
    </w:p>
    <w:p w14:paraId="5D0FDD26" w14:textId="7CDB83D4" w:rsidR="00625AF8" w:rsidRPr="003700EA" w:rsidRDefault="00625AF8" w:rsidP="00625AF8">
      <w:pPr>
        <w:spacing w:after="0"/>
        <w:jc w:val="center"/>
        <w:rPr>
          <w:rFonts w:ascii="Garamond" w:hAnsi="Garamond"/>
          <w:b/>
          <w:bCs/>
          <w:sz w:val="24"/>
          <w:szCs w:val="24"/>
        </w:rPr>
      </w:pPr>
      <w:r w:rsidRPr="003700EA">
        <w:rPr>
          <w:rFonts w:ascii="Garamond" w:hAnsi="Garamond"/>
          <w:b/>
          <w:bCs/>
          <w:sz w:val="24"/>
          <w:szCs w:val="24"/>
        </w:rPr>
        <w:t xml:space="preserve">Dichiarazione relativa alla insussistenza di cause di </w:t>
      </w:r>
      <w:r w:rsidR="00AC16B3">
        <w:rPr>
          <w:rFonts w:ascii="Garamond" w:hAnsi="Garamond"/>
          <w:b/>
          <w:bCs/>
          <w:sz w:val="24"/>
          <w:szCs w:val="24"/>
        </w:rPr>
        <w:t>inconferibilità ed i</w:t>
      </w:r>
      <w:r w:rsidRPr="003700EA">
        <w:rPr>
          <w:rFonts w:ascii="Garamond" w:hAnsi="Garamond"/>
          <w:b/>
          <w:bCs/>
          <w:sz w:val="24"/>
          <w:szCs w:val="24"/>
        </w:rPr>
        <w:t>ncompatibilità</w:t>
      </w:r>
    </w:p>
    <w:p w14:paraId="44A3E3DB" w14:textId="77777777" w:rsidR="00625AF8" w:rsidRDefault="00625AF8" w:rsidP="00625AF8">
      <w:pPr>
        <w:spacing w:after="0"/>
        <w:jc w:val="center"/>
        <w:rPr>
          <w:b/>
        </w:rPr>
      </w:pPr>
      <w:r w:rsidRPr="003700EA">
        <w:rPr>
          <w:rFonts w:ascii="Garamond" w:hAnsi="Garamond"/>
          <w:b/>
          <w:bCs/>
          <w:sz w:val="24"/>
          <w:szCs w:val="24"/>
        </w:rPr>
        <w:t>(art. 20 d.lgs. 39/2013</w:t>
      </w:r>
      <w:r w:rsidRPr="00AB17F8">
        <w:rPr>
          <w:b/>
        </w:rPr>
        <w:t>)</w:t>
      </w:r>
    </w:p>
    <w:p w14:paraId="5E69155C" w14:textId="77777777" w:rsidR="00625AF8" w:rsidRDefault="00625AF8" w:rsidP="00625AF8">
      <w:pPr>
        <w:spacing w:after="0"/>
        <w:jc w:val="center"/>
        <w:rPr>
          <w:b/>
        </w:rPr>
      </w:pPr>
    </w:p>
    <w:p w14:paraId="32EB6597" w14:textId="2051CC1D" w:rsidR="005C3B71" w:rsidRDefault="005C3B71" w:rsidP="002456C9">
      <w:pPr>
        <w:spacing w:after="0"/>
        <w:rPr>
          <w:rFonts w:ascii="Garamond" w:hAnsi="Garamond"/>
          <w:sz w:val="24"/>
          <w:szCs w:val="24"/>
        </w:rPr>
      </w:pPr>
    </w:p>
    <w:p w14:paraId="7D1046BA" w14:textId="77777777" w:rsidR="00002EAD" w:rsidRPr="00DD2ECD" w:rsidRDefault="00002EAD" w:rsidP="002456C9">
      <w:pPr>
        <w:spacing w:after="0"/>
        <w:rPr>
          <w:rFonts w:ascii="Garamond" w:hAnsi="Garamond"/>
          <w:sz w:val="24"/>
          <w:szCs w:val="24"/>
        </w:rPr>
      </w:pPr>
    </w:p>
    <w:tbl>
      <w:tblPr>
        <w:tblStyle w:val="Grigliatabella"/>
        <w:tblW w:w="0" w:type="auto"/>
        <w:tblInd w:w="108" w:type="dxa"/>
        <w:tblLook w:val="04A0" w:firstRow="1" w:lastRow="0" w:firstColumn="1" w:lastColumn="0" w:noHBand="0" w:noVBand="1"/>
      </w:tblPr>
      <w:tblGrid>
        <w:gridCol w:w="3373"/>
        <w:gridCol w:w="6147"/>
      </w:tblGrid>
      <w:tr w:rsidR="00002EAD" w:rsidRPr="00DD2ECD" w14:paraId="789A046B" w14:textId="699DA050" w:rsidTr="00002EAD">
        <w:trPr>
          <w:trHeight w:val="510"/>
        </w:trPr>
        <w:tc>
          <w:tcPr>
            <w:tcW w:w="3402" w:type="dxa"/>
            <w:vAlign w:val="center"/>
          </w:tcPr>
          <w:p w14:paraId="53FB31D0" w14:textId="77777777" w:rsidR="00002EAD" w:rsidRPr="00DD2ECD" w:rsidRDefault="00002EAD" w:rsidP="00002EAD">
            <w:pPr>
              <w:rPr>
                <w:rFonts w:ascii="Garamond" w:hAnsi="Garamond"/>
                <w:b/>
                <w:bCs/>
                <w:szCs w:val="24"/>
              </w:rPr>
            </w:pPr>
            <w:r w:rsidRPr="00DD2ECD">
              <w:rPr>
                <w:rFonts w:ascii="Garamond" w:hAnsi="Garamond"/>
                <w:b/>
                <w:bCs/>
                <w:szCs w:val="24"/>
              </w:rPr>
              <w:t>NOME</w:t>
            </w:r>
          </w:p>
        </w:tc>
        <w:tc>
          <w:tcPr>
            <w:tcW w:w="6268" w:type="dxa"/>
            <w:vAlign w:val="center"/>
          </w:tcPr>
          <w:p w14:paraId="5F1C0B81" w14:textId="53023528" w:rsidR="00002EAD" w:rsidRPr="00002EAD" w:rsidRDefault="00B45441" w:rsidP="00002EAD">
            <w:pPr>
              <w:rPr>
                <w:rFonts w:ascii="Garamond" w:hAnsi="Garamond"/>
                <w:bCs/>
                <w:sz w:val="24"/>
                <w:szCs w:val="24"/>
              </w:rPr>
            </w:pPr>
            <w:r>
              <w:rPr>
                <w:rFonts w:ascii="Garamond" w:hAnsi="Garamond"/>
                <w:bCs/>
                <w:sz w:val="24"/>
                <w:szCs w:val="24"/>
              </w:rPr>
              <w:t xml:space="preserve">Francesca </w:t>
            </w:r>
          </w:p>
        </w:tc>
      </w:tr>
      <w:tr w:rsidR="00002EAD" w:rsidRPr="00D97A9D" w14:paraId="02D94217" w14:textId="77777777" w:rsidTr="00002EAD">
        <w:trPr>
          <w:trHeight w:val="510"/>
        </w:trPr>
        <w:tc>
          <w:tcPr>
            <w:tcW w:w="3402" w:type="dxa"/>
            <w:vAlign w:val="center"/>
          </w:tcPr>
          <w:p w14:paraId="5830A651" w14:textId="786DBEBE" w:rsidR="00002EAD" w:rsidRPr="00D97A9D" w:rsidRDefault="00002EAD" w:rsidP="00002EAD">
            <w:pPr>
              <w:rPr>
                <w:rFonts w:ascii="Garamond" w:hAnsi="Garamond"/>
                <w:bCs/>
                <w:szCs w:val="24"/>
              </w:rPr>
            </w:pPr>
            <w:r w:rsidRPr="00DD2ECD">
              <w:rPr>
                <w:rFonts w:ascii="Garamond" w:hAnsi="Garamond"/>
                <w:b/>
                <w:bCs/>
                <w:szCs w:val="24"/>
              </w:rPr>
              <w:t>COGNOME</w:t>
            </w:r>
          </w:p>
        </w:tc>
        <w:tc>
          <w:tcPr>
            <w:tcW w:w="6268" w:type="dxa"/>
            <w:vAlign w:val="center"/>
          </w:tcPr>
          <w:p w14:paraId="7D9972E2" w14:textId="06A5A882" w:rsidR="00002EAD" w:rsidRPr="00002EAD" w:rsidRDefault="00B45441" w:rsidP="00D97A9D">
            <w:pPr>
              <w:rPr>
                <w:rFonts w:ascii="Garamond" w:hAnsi="Garamond"/>
                <w:bCs/>
                <w:sz w:val="24"/>
                <w:szCs w:val="24"/>
              </w:rPr>
            </w:pPr>
            <w:r>
              <w:rPr>
                <w:rFonts w:ascii="Garamond" w:hAnsi="Garamond"/>
                <w:bCs/>
                <w:sz w:val="24"/>
                <w:szCs w:val="24"/>
              </w:rPr>
              <w:t>Santoro</w:t>
            </w:r>
          </w:p>
        </w:tc>
      </w:tr>
      <w:tr w:rsidR="00002EAD" w:rsidRPr="00D97A9D" w14:paraId="65A5F3A9" w14:textId="77777777" w:rsidTr="00002EAD">
        <w:trPr>
          <w:trHeight w:val="510"/>
        </w:trPr>
        <w:tc>
          <w:tcPr>
            <w:tcW w:w="3402" w:type="dxa"/>
            <w:vAlign w:val="center"/>
          </w:tcPr>
          <w:p w14:paraId="56247CB2" w14:textId="102531B7" w:rsidR="00002EAD" w:rsidRPr="00EE0A38" w:rsidRDefault="00EB4A3D" w:rsidP="00EE0A38">
            <w:pPr>
              <w:rPr>
                <w:rFonts w:ascii="Garamond" w:hAnsi="Garamond"/>
                <w:b/>
                <w:bCs/>
                <w:szCs w:val="24"/>
              </w:rPr>
            </w:pPr>
            <w:r>
              <w:rPr>
                <w:rFonts w:ascii="Garamond" w:hAnsi="Garamond"/>
                <w:b/>
                <w:bCs/>
                <w:szCs w:val="24"/>
              </w:rPr>
              <w:t>CARICA/</w:t>
            </w:r>
            <w:r w:rsidRPr="00DD2ECD">
              <w:rPr>
                <w:rFonts w:ascii="Garamond" w:hAnsi="Garamond"/>
                <w:b/>
                <w:bCs/>
                <w:szCs w:val="24"/>
              </w:rPr>
              <w:t>INCARICO</w:t>
            </w:r>
          </w:p>
        </w:tc>
        <w:sdt>
          <w:sdtPr>
            <w:rPr>
              <w:rFonts w:ascii="Garamond" w:hAnsi="Garamond"/>
              <w:bCs/>
              <w:sz w:val="24"/>
              <w:szCs w:val="24"/>
            </w:rPr>
            <w:id w:val="-955018432"/>
            <w:placeholder>
              <w:docPart w:val="434A1467A815400C871A67FC4BE1DBF7"/>
            </w:placeholder>
            <w:dropDownList>
              <w:listItem w:value="Scegliere un elemento."/>
              <w:listItem w:displayText="RETTORE - DM N.783 del 30.09.2013" w:value="RETTORE - DM N.783 del 30.09.2013"/>
              <w:listItem w:displayText="CONSIGLIERE DI AMMINISTRAZIONE" w:value="CONSIGLIERE DI AMMINISTRAZIONE"/>
              <w:listItem w:displayText="SENATORE" w:value="SENATORE"/>
              <w:listItem w:displayText="DIRETTORE GENERALE" w:value="DIRETTORE GENERALE"/>
              <w:listItem w:displayText="DIRIGENTE" w:value="DIRIGENTE"/>
              <w:listItem w:displayText="DIRETTORE DI DIPARTIMENTO" w:value="DIRETTORE DI DIPARTIMENTO"/>
            </w:dropDownList>
          </w:sdtPr>
          <w:sdtEndPr/>
          <w:sdtContent>
            <w:tc>
              <w:tcPr>
                <w:tcW w:w="6268" w:type="dxa"/>
                <w:vAlign w:val="center"/>
              </w:tcPr>
              <w:p w14:paraId="736786A9" w14:textId="18F39282" w:rsidR="00002EAD" w:rsidRPr="00002EAD" w:rsidRDefault="00B45441" w:rsidP="00D97A9D">
                <w:pPr>
                  <w:rPr>
                    <w:rFonts w:ascii="Garamond" w:hAnsi="Garamond"/>
                    <w:bCs/>
                    <w:sz w:val="24"/>
                    <w:szCs w:val="24"/>
                  </w:rPr>
                </w:pPr>
                <w:r>
                  <w:rPr>
                    <w:rFonts w:ascii="Garamond" w:hAnsi="Garamond"/>
                    <w:bCs/>
                    <w:sz w:val="24"/>
                    <w:szCs w:val="24"/>
                  </w:rPr>
                  <w:t>DIRIGENTE</w:t>
                </w:r>
              </w:p>
            </w:tc>
          </w:sdtContent>
        </w:sdt>
      </w:tr>
      <w:tr w:rsidR="00002EAD" w:rsidRPr="00D97A9D" w14:paraId="65732F69" w14:textId="77777777" w:rsidTr="00002EAD">
        <w:trPr>
          <w:trHeight w:val="510"/>
        </w:trPr>
        <w:tc>
          <w:tcPr>
            <w:tcW w:w="3402" w:type="dxa"/>
            <w:vAlign w:val="center"/>
          </w:tcPr>
          <w:p w14:paraId="2B7DE05E" w14:textId="522B648D" w:rsidR="00002EAD" w:rsidRDefault="000B631E" w:rsidP="00002EAD">
            <w:pPr>
              <w:rPr>
                <w:rFonts w:ascii="Garamond" w:hAnsi="Garamond"/>
                <w:bCs/>
                <w:szCs w:val="24"/>
              </w:rPr>
            </w:pPr>
            <w:r>
              <w:rPr>
                <w:rFonts w:ascii="Garamond" w:hAnsi="Garamond"/>
                <w:b/>
                <w:bCs/>
                <w:szCs w:val="24"/>
              </w:rPr>
              <w:t xml:space="preserve">ATTO DI CONFERIMENTO E </w:t>
            </w:r>
            <w:r w:rsidR="00002EAD" w:rsidRPr="00DD2ECD">
              <w:rPr>
                <w:rFonts w:ascii="Garamond" w:hAnsi="Garamond"/>
                <w:b/>
                <w:bCs/>
                <w:szCs w:val="24"/>
              </w:rPr>
              <w:t>DURATA</w:t>
            </w:r>
          </w:p>
        </w:tc>
        <w:tc>
          <w:tcPr>
            <w:tcW w:w="6268" w:type="dxa"/>
            <w:vAlign w:val="center"/>
          </w:tcPr>
          <w:p w14:paraId="13F62842" w14:textId="477918C7" w:rsidR="00002EAD" w:rsidRPr="00002EAD" w:rsidRDefault="00B45441" w:rsidP="00D97A9D">
            <w:pPr>
              <w:rPr>
                <w:rFonts w:ascii="Garamond" w:hAnsi="Garamond"/>
                <w:bCs/>
                <w:sz w:val="24"/>
                <w:szCs w:val="24"/>
              </w:rPr>
            </w:pPr>
            <w:r>
              <w:rPr>
                <w:rFonts w:ascii="Garamond" w:hAnsi="Garamond"/>
                <w:bCs/>
                <w:sz w:val="24"/>
                <w:szCs w:val="24"/>
              </w:rPr>
              <w:t>DD 153/2025 del 14/3/2025</w:t>
            </w:r>
          </w:p>
        </w:tc>
      </w:tr>
    </w:tbl>
    <w:p w14:paraId="2BE4EBB6" w14:textId="77B1097C" w:rsidR="0098570E" w:rsidRPr="00DD2ECD" w:rsidRDefault="0098570E" w:rsidP="0098570E">
      <w:pPr>
        <w:rPr>
          <w:rFonts w:ascii="Garamond" w:hAnsi="Garamond"/>
        </w:rPr>
      </w:pPr>
    </w:p>
    <w:p w14:paraId="60AE61FD" w14:textId="77777777" w:rsidR="00625AF8" w:rsidRPr="00921B0C" w:rsidRDefault="00625AF8" w:rsidP="00625AF8">
      <w:pPr>
        <w:spacing w:line="480" w:lineRule="auto"/>
        <w:jc w:val="center"/>
        <w:rPr>
          <w:rFonts w:ascii="Garamond" w:hAnsi="Garamond"/>
          <w:b/>
        </w:rPr>
      </w:pPr>
      <w:r w:rsidRPr="00921B0C">
        <w:rPr>
          <w:rFonts w:ascii="Garamond" w:hAnsi="Garamond"/>
          <w:b/>
        </w:rPr>
        <w:t>DICHIARA</w:t>
      </w:r>
    </w:p>
    <w:p w14:paraId="1CF209AB" w14:textId="77777777" w:rsidR="00625AF8" w:rsidRPr="00921B0C" w:rsidRDefault="00625AF8" w:rsidP="00625AF8">
      <w:pPr>
        <w:jc w:val="both"/>
        <w:rPr>
          <w:rFonts w:ascii="Garamond" w:hAnsi="Garamond"/>
        </w:rPr>
      </w:pPr>
      <w:r w:rsidRPr="00921B0C">
        <w:rPr>
          <w:rFonts w:ascii="Garamond" w:hAnsi="Garamond"/>
        </w:rPr>
        <w:t>di non trovarsi in alcuna delle situazioni di inconferibilità ed incompatibilità di cui al d.l</w:t>
      </w:r>
      <w:r>
        <w:rPr>
          <w:rFonts w:ascii="Garamond" w:hAnsi="Garamond"/>
        </w:rPr>
        <w:t>gs. n. 39/</w:t>
      </w:r>
      <w:r w:rsidRPr="00921B0C">
        <w:rPr>
          <w:rFonts w:ascii="Garamond" w:hAnsi="Garamond"/>
        </w:rPr>
        <w:t>2013 e di essere consapevole che la presente dichiarazione viene resa in osservanza e per le finalità dell’art. 20 del medesimo decreto. (</w:t>
      </w:r>
      <w:r w:rsidRPr="00921B0C">
        <w:rPr>
          <w:rFonts w:ascii="Garamond" w:hAnsi="Garamond"/>
          <w:b/>
        </w:rPr>
        <w:t>*</w:t>
      </w:r>
      <w:r w:rsidRPr="00921B0C">
        <w:rPr>
          <w:rFonts w:ascii="Garamond" w:hAnsi="Garamond"/>
        </w:rPr>
        <w:t>)</w:t>
      </w:r>
    </w:p>
    <w:p w14:paraId="0C69A809" w14:textId="77777777" w:rsidR="00625AF8" w:rsidRPr="00921B0C" w:rsidRDefault="00625AF8" w:rsidP="00625AF8">
      <w:pPr>
        <w:jc w:val="both"/>
        <w:rPr>
          <w:rFonts w:ascii="Garamond" w:hAnsi="Garamond"/>
        </w:rPr>
      </w:pPr>
      <w:r w:rsidRPr="00921B0C">
        <w:rPr>
          <w:rFonts w:ascii="Garamond" w:hAnsi="Garamond"/>
        </w:rPr>
        <w:t>La presente dichiarazione sostitutiva di atto di notorietà viene resa ai sensi dell’art. 47 del D.P.R. n. 445 del 28.12.2000, nella piena consapevolezza delle sanzioni previste dal successivo art. 76 nel caso di dichiarazioni mendaci.</w:t>
      </w:r>
    </w:p>
    <w:p w14:paraId="3AA00B5F" w14:textId="77777777" w:rsidR="007C59A1" w:rsidRDefault="007C59A1" w:rsidP="00D50849">
      <w:pPr>
        <w:jc w:val="both"/>
        <w:rPr>
          <w:rFonts w:ascii="Garamond" w:hAnsi="Garamond"/>
        </w:rPr>
      </w:pPr>
    </w:p>
    <w:p w14:paraId="4732F0F1" w14:textId="1E5193CE" w:rsidR="00D50849" w:rsidRPr="00D50849" w:rsidRDefault="00D50849" w:rsidP="00D50849">
      <w:pPr>
        <w:jc w:val="both"/>
        <w:rPr>
          <w:rFonts w:ascii="Garamond" w:hAnsi="Garamond"/>
        </w:rPr>
      </w:pPr>
      <w:r w:rsidRPr="00D50849">
        <w:rPr>
          <w:rFonts w:ascii="Garamond" w:hAnsi="Garamond"/>
        </w:rPr>
        <w:t xml:space="preserve">Sono consapevole che i dati saranno trattati e pubblicati dal Politecnico di Bari per le finalità di cui al d.lgs. n. 33/2013 e mi impegno a comunicare tempestivamente ogni eventuale variazione del contenuto della presente. </w:t>
      </w:r>
    </w:p>
    <w:p w14:paraId="08522B37" w14:textId="77777777" w:rsidR="00D50849" w:rsidRPr="009908DF" w:rsidRDefault="00D50849" w:rsidP="00D50849">
      <w:pPr>
        <w:jc w:val="both"/>
        <w:rPr>
          <w:rFonts w:ascii="Garamond" w:hAnsi="Garamond"/>
          <w:sz w:val="24"/>
        </w:rPr>
      </w:pPr>
      <w:r w:rsidRPr="009908DF">
        <w:rPr>
          <w:rFonts w:ascii="Garamond" w:hAnsi="Garamond"/>
        </w:rPr>
        <w:t xml:space="preserve">Ho letto le </w:t>
      </w:r>
      <w:hyperlink r:id="rId11" w:history="1">
        <w:r w:rsidRPr="009908DF">
          <w:rPr>
            <w:rStyle w:val="Collegamentoipertestuale"/>
            <w:rFonts w:ascii="Garamond" w:hAnsi="Garamond" w:cs="Arial"/>
            <w:sz w:val="24"/>
          </w:rPr>
          <w:t>Note informative sulla privacy</w:t>
        </w:r>
      </w:hyperlink>
      <w:r w:rsidRPr="009908DF">
        <w:rPr>
          <w:rFonts w:ascii="Garamond" w:hAnsi="Garamond"/>
          <w:sz w:val="24"/>
        </w:rPr>
        <w:t xml:space="preserve"> </w:t>
      </w:r>
      <w:r w:rsidRPr="009908DF">
        <w:rPr>
          <w:rFonts w:ascii="Garamond" w:hAnsi="Garamond"/>
        </w:rPr>
        <w:t>pubblicate sul sito istituzionale www.poliba.it</w:t>
      </w:r>
    </w:p>
    <w:p w14:paraId="1E36877B" w14:textId="77777777" w:rsidR="00625AF8" w:rsidRPr="00921B0C" w:rsidRDefault="00625AF8" w:rsidP="00625AF8">
      <w:pPr>
        <w:jc w:val="both"/>
        <w:rPr>
          <w:rFonts w:ascii="Garamond" w:hAnsi="Garamond"/>
        </w:rPr>
      </w:pPr>
    </w:p>
    <w:p w14:paraId="2CF8485C" w14:textId="65D5FDE1" w:rsidR="00625AF8" w:rsidRPr="00DD2ECD" w:rsidRDefault="00625AF8" w:rsidP="00625AF8">
      <w:pPr>
        <w:rPr>
          <w:rFonts w:ascii="Garamond" w:hAnsi="Garamond"/>
        </w:rPr>
      </w:pPr>
      <w:r>
        <w:rPr>
          <w:rFonts w:ascii="Garamond" w:hAnsi="Garamond"/>
        </w:rPr>
        <w:t>Data</w:t>
      </w:r>
      <w:r w:rsidRPr="00DD2ECD">
        <w:rPr>
          <w:rFonts w:ascii="Garamond" w:hAnsi="Garamond"/>
        </w:rPr>
        <w:t>_</w:t>
      </w:r>
      <w:r w:rsidR="00B45441">
        <w:rPr>
          <w:rFonts w:ascii="Garamond" w:hAnsi="Garamond"/>
        </w:rPr>
        <w:t xml:space="preserve"> 16 marzo 2025</w:t>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p>
    <w:p w14:paraId="4BFCC09F" w14:textId="77777777" w:rsidR="00625AF8" w:rsidRPr="00DD2ECD" w:rsidRDefault="00625AF8" w:rsidP="00625AF8">
      <w:pPr>
        <w:ind w:left="5670"/>
        <w:jc w:val="center"/>
        <w:rPr>
          <w:rFonts w:ascii="Garamond" w:hAnsi="Garamond"/>
        </w:rPr>
      </w:pPr>
      <w:r w:rsidRPr="00DD2ECD">
        <w:rPr>
          <w:rFonts w:ascii="Garamond" w:hAnsi="Garamond"/>
        </w:rPr>
        <w:t>Firma</w:t>
      </w:r>
    </w:p>
    <w:p w14:paraId="3A766D60" w14:textId="77777777" w:rsidR="00625AF8" w:rsidRPr="00DD2ECD" w:rsidRDefault="00625AF8" w:rsidP="00625AF8">
      <w:pPr>
        <w:ind w:left="5670"/>
        <w:jc w:val="center"/>
        <w:rPr>
          <w:rFonts w:ascii="Garamond" w:hAnsi="Garamond"/>
        </w:rPr>
      </w:pPr>
      <w:r w:rsidRPr="00DD2ECD">
        <w:rPr>
          <w:rFonts w:ascii="Garamond" w:hAnsi="Garamond"/>
        </w:rPr>
        <w:t>________________________________</w:t>
      </w:r>
    </w:p>
    <w:p w14:paraId="6C4EDF01" w14:textId="77777777" w:rsidR="00625AF8" w:rsidRDefault="00625AF8" w:rsidP="00625AF8">
      <w:pPr>
        <w:jc w:val="both"/>
      </w:pPr>
    </w:p>
    <w:p w14:paraId="28CE0F1E" w14:textId="77777777" w:rsidR="00625AF8" w:rsidRDefault="00625AF8" w:rsidP="00625AF8">
      <w:pPr>
        <w:jc w:val="both"/>
      </w:pPr>
    </w:p>
    <w:p w14:paraId="0426BF27" w14:textId="77777777" w:rsidR="00625AF8" w:rsidRPr="003B04DC" w:rsidRDefault="00625AF8" w:rsidP="00625AF8">
      <w:pPr>
        <w:jc w:val="both"/>
        <w:rPr>
          <w:rFonts w:ascii="Garamond" w:hAnsi="Garamond"/>
          <w:b/>
          <w:sz w:val="18"/>
        </w:rPr>
      </w:pPr>
      <w:r>
        <w:br w:type="page"/>
      </w:r>
      <w:r w:rsidRPr="003B04DC">
        <w:rPr>
          <w:rFonts w:ascii="Garamond" w:hAnsi="Garamond"/>
        </w:rPr>
        <w:lastRenderedPageBreak/>
        <w:t xml:space="preserve">(*) </w:t>
      </w:r>
      <w:r w:rsidRPr="003B04DC">
        <w:rPr>
          <w:rFonts w:ascii="Garamond" w:hAnsi="Garamond"/>
          <w:b/>
          <w:sz w:val="18"/>
        </w:rPr>
        <w:t>RIFERIMENTI NORMATIVI - Decreto Legislativo n. 39 del 08/04/2013</w:t>
      </w:r>
    </w:p>
    <w:p w14:paraId="5D7FF90F" w14:textId="77777777" w:rsidR="00625AF8" w:rsidRPr="003B04DC" w:rsidRDefault="00625AF8" w:rsidP="00625AF8">
      <w:pPr>
        <w:spacing w:after="0"/>
        <w:jc w:val="both"/>
        <w:rPr>
          <w:rFonts w:ascii="Garamond" w:hAnsi="Garamond"/>
          <w:b/>
          <w:sz w:val="18"/>
        </w:rPr>
      </w:pPr>
      <w:r w:rsidRPr="003B04DC">
        <w:rPr>
          <w:rFonts w:ascii="Garamond" w:hAnsi="Garamond"/>
          <w:b/>
          <w:sz w:val="18"/>
        </w:rPr>
        <w:t>Art. 9 – Incompatibilità tra incarichi e cariche in enti di diritto privato regolati o finanziati nonché tra gli stessi incarichi e le attività professionali</w:t>
      </w:r>
    </w:p>
    <w:p w14:paraId="11828FA4" w14:textId="77777777" w:rsidR="00625AF8" w:rsidRPr="003B04DC" w:rsidRDefault="00625AF8" w:rsidP="00625AF8">
      <w:pPr>
        <w:spacing w:after="120"/>
        <w:jc w:val="both"/>
        <w:rPr>
          <w:rFonts w:ascii="Garamond" w:hAnsi="Garamond"/>
          <w:sz w:val="18"/>
        </w:rPr>
      </w:pPr>
      <w:r w:rsidRPr="003B04DC">
        <w:rPr>
          <w:rFonts w:ascii="Garamond" w:hAnsi="Garamond"/>
          <w:sz w:val="18"/>
        </w:rPr>
        <w:t>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p w14:paraId="58CD3C3A" w14:textId="77777777" w:rsidR="00625AF8" w:rsidRPr="003B04DC" w:rsidRDefault="00625AF8" w:rsidP="00625AF8">
      <w:pPr>
        <w:spacing w:after="0"/>
        <w:jc w:val="both"/>
        <w:rPr>
          <w:rFonts w:ascii="Garamond" w:hAnsi="Garamond"/>
          <w:b/>
          <w:sz w:val="18"/>
        </w:rPr>
      </w:pPr>
      <w:r w:rsidRPr="003B04DC">
        <w:rPr>
          <w:rFonts w:ascii="Garamond" w:hAnsi="Garamond"/>
          <w:b/>
          <w:sz w:val="18"/>
        </w:rPr>
        <w:t>Art. 12 – Incompatibilità tra incarichi dirigenziali interni ed esterni e cariche di componenti degli organi di indirizzo nelle amministrazioni statali, regionali e locali.</w:t>
      </w:r>
    </w:p>
    <w:p w14:paraId="548C590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Gli incarichi dirigenziali, interni ed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14:paraId="273F76B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 </w:t>
      </w:r>
    </w:p>
    <w:p w14:paraId="48B963C1"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Gli incarichi dirigenziali, interni e esterni, nelle pubbliche amministrazioni, negli enti pubblici e negli enti di diritto privato in controllo pubblico di livello regionale sono incompatibili: </w:t>
      </w:r>
    </w:p>
    <w:p w14:paraId="0B34BB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interessata; </w:t>
      </w:r>
    </w:p>
    <w:p w14:paraId="01169042"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della medesima regione; </w:t>
      </w:r>
    </w:p>
    <w:p w14:paraId="59A8D817"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c) con la carica di presidente e amministratore delegato di enti di diritto privato in controllo pubblico da parte della regione. </w:t>
      </w:r>
    </w:p>
    <w:p w14:paraId="3D76D953"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Gli incarichi dirigenziali, interni e esterni, nelle pubbliche amministrazioni, negli enti pubblici e negli enti di diritto privato in controllo pubblico di livello provinciale o comunale sono incompatibili: </w:t>
      </w:r>
    </w:p>
    <w:p w14:paraId="137C2A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w:t>
      </w:r>
    </w:p>
    <w:p w14:paraId="1D83F384"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14:paraId="6A21C307" w14:textId="77777777" w:rsidR="00625AF8" w:rsidRPr="003B04DC" w:rsidRDefault="00625AF8" w:rsidP="00625AF8">
      <w:pPr>
        <w:spacing w:after="120"/>
        <w:ind w:left="709"/>
        <w:jc w:val="both"/>
        <w:rPr>
          <w:rFonts w:ascii="Garamond" w:hAnsi="Garamond"/>
          <w:sz w:val="18"/>
        </w:rPr>
      </w:pPr>
      <w:r w:rsidRPr="003B04DC">
        <w:rPr>
          <w:rFonts w:ascii="Garamond" w:hAnsi="Garamond"/>
          <w:sz w:val="18"/>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14:paraId="2C43C69A" w14:textId="77777777" w:rsidR="00625AF8" w:rsidRPr="003B04DC" w:rsidRDefault="00625AF8" w:rsidP="00625AF8">
      <w:pPr>
        <w:spacing w:after="0"/>
        <w:jc w:val="both"/>
        <w:rPr>
          <w:rFonts w:ascii="Garamond" w:hAnsi="Garamond"/>
          <w:b/>
          <w:sz w:val="18"/>
        </w:rPr>
      </w:pPr>
      <w:r w:rsidRPr="003B04DC">
        <w:rPr>
          <w:rFonts w:ascii="Garamond" w:hAnsi="Garamond"/>
          <w:b/>
          <w:sz w:val="18"/>
        </w:rPr>
        <w:t>Art. 20 – dichiarazione sulla insussistenza di cause di inconferibilità o incompatibilità</w:t>
      </w:r>
    </w:p>
    <w:p w14:paraId="3F26BA5E"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All'atto del conferimento dell'incarico l'interessato presenta una dichiarazione sulla insussistenza di una delle cause di inconferibilità di cui al presente decreto. </w:t>
      </w:r>
    </w:p>
    <w:p w14:paraId="4BC8795F"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Nel corso dell'incarico l'interessato presenta annualmente una dichiarazione sulla insussistenza di una delle cause di incompatibilità di cui al presente decreto. </w:t>
      </w:r>
    </w:p>
    <w:p w14:paraId="64E50774"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Le dichiarazioni di cui ai commi 1 e 2 sono pubblicate nel sito della pubblica amministrazione, ente pubblico o ente di diritto privato in controllo pubblico che ha conferito l'incarico. </w:t>
      </w:r>
    </w:p>
    <w:p w14:paraId="415BD418"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La dichiarazione di cui al comma 1 è condizione per l'acquisizione dell'efficacia dell'incarico. </w:t>
      </w:r>
    </w:p>
    <w:p w14:paraId="7AE46638" w14:textId="77777777" w:rsidR="00625AF8" w:rsidRPr="003B04DC" w:rsidRDefault="00625AF8" w:rsidP="00625AF8">
      <w:pPr>
        <w:spacing w:after="0"/>
        <w:jc w:val="both"/>
        <w:rPr>
          <w:rFonts w:ascii="Garamond" w:hAnsi="Garamond"/>
          <w:sz w:val="18"/>
        </w:rPr>
      </w:pPr>
      <w:r w:rsidRPr="003B04DC">
        <w:rPr>
          <w:rFonts w:ascii="Garamond" w:hAnsi="Garamond"/>
          <w:sz w:val="18"/>
        </w:rPr>
        <w:t>5. Ferma restando ogni altra responsabilità, la dichiarazione mendace, accertata dalla stessa amministrazione, nel rispetto del diritto di difesa e del contraddittorio dell'interessato, comporta la inconferibilità di qualsivoglia incarico di cui al presente decreto per un periodo di 5 anni.</w:t>
      </w:r>
    </w:p>
    <w:p w14:paraId="2BE4EBE3" w14:textId="62E0AF35" w:rsidR="007C4878" w:rsidRPr="00B61FC5" w:rsidRDefault="007C4878" w:rsidP="00625AF8">
      <w:pPr>
        <w:jc w:val="center"/>
        <w:rPr>
          <w:rFonts w:ascii="Garamond" w:hAnsi="Garamond"/>
          <w:sz w:val="24"/>
        </w:rPr>
      </w:pPr>
    </w:p>
    <w:sectPr w:rsidR="007C4878" w:rsidRPr="00B61FC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995F" w14:textId="77777777" w:rsidR="0031051C" w:rsidRDefault="0031051C" w:rsidP="00E503D7">
      <w:pPr>
        <w:spacing w:after="0" w:line="240" w:lineRule="auto"/>
      </w:pPr>
      <w:r>
        <w:separator/>
      </w:r>
    </w:p>
  </w:endnote>
  <w:endnote w:type="continuationSeparator" w:id="0">
    <w:p w14:paraId="26FE8D9D" w14:textId="77777777" w:rsidR="0031051C" w:rsidRDefault="0031051C" w:rsidP="00E5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1458" w14:textId="77777777" w:rsidR="00625AF8" w:rsidRDefault="00625A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EBE9" w14:textId="77777777" w:rsidR="00E503D7" w:rsidRDefault="00E503D7">
    <w:pPr>
      <w:pStyle w:val="Pidipagina"/>
    </w:pPr>
  </w:p>
  <w:p w14:paraId="2BE4EBEA" w14:textId="7471A2B6" w:rsidR="00E503D7" w:rsidRPr="00DD2ECD" w:rsidRDefault="00DD2ECD">
    <w:pPr>
      <w:pStyle w:val="Pidipagina"/>
      <w:rPr>
        <w:i/>
      </w:rPr>
    </w:pPr>
    <w:r w:rsidRPr="00DD2ECD">
      <w:rPr>
        <w:i/>
      </w:rPr>
      <w:t>Modello Trasp_</w:t>
    </w:r>
    <w:r w:rsidR="00625AF8">
      <w:rPr>
        <w:i/>
      </w:rPr>
      <w:t>05_</w:t>
    </w:r>
    <w:r w:rsidRPr="00DD2ECD">
      <w:rPr>
        <w:i/>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D742" w14:textId="77777777" w:rsidR="00625AF8" w:rsidRDefault="00625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1B70" w14:textId="77777777" w:rsidR="0031051C" w:rsidRDefault="0031051C" w:rsidP="00E503D7">
      <w:pPr>
        <w:spacing w:after="0" w:line="240" w:lineRule="auto"/>
      </w:pPr>
      <w:r>
        <w:separator/>
      </w:r>
    </w:p>
  </w:footnote>
  <w:footnote w:type="continuationSeparator" w:id="0">
    <w:p w14:paraId="0E9E0F51" w14:textId="77777777" w:rsidR="0031051C" w:rsidRDefault="0031051C" w:rsidP="00E5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A28" w14:textId="77777777" w:rsidR="00625AF8" w:rsidRDefault="00625A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EBE8" w14:textId="689C7094" w:rsidR="00875C15" w:rsidRDefault="00B03860" w:rsidP="00DD2ECD">
    <w:pPr>
      <w:pStyle w:val="Intestazione"/>
      <w:tabs>
        <w:tab w:val="clear" w:pos="4819"/>
      </w:tabs>
    </w:pPr>
    <w:r>
      <w:rPr>
        <w:noProof/>
        <w:lang w:eastAsia="it-IT"/>
      </w:rPr>
      <w:drawing>
        <wp:inline distT="0" distB="0" distL="0" distR="0" wp14:anchorId="2BE4EBEB" wp14:editId="2BE4EBEC">
          <wp:extent cx="2244725" cy="639445"/>
          <wp:effectExtent l="0" t="0" r="3175" b="8255"/>
          <wp:docPr id="1" name="Immagine 1" descr="Pol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639445"/>
                  </a:xfrm>
                  <a:prstGeom prst="rect">
                    <a:avLst/>
                  </a:prstGeom>
                  <a:noFill/>
                  <a:ln>
                    <a:noFill/>
                  </a:ln>
                </pic:spPr>
              </pic:pic>
            </a:graphicData>
          </a:graphic>
        </wp:inline>
      </w:drawing>
    </w:r>
    <w:r w:rsidR="00DD2EC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CC99" w14:textId="77777777" w:rsidR="00625AF8" w:rsidRDefault="00625A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4D8"/>
    <w:multiLevelType w:val="hybridMultilevel"/>
    <w:tmpl w:val="B9D6B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B20260"/>
    <w:multiLevelType w:val="hybridMultilevel"/>
    <w:tmpl w:val="6F5EF270"/>
    <w:lvl w:ilvl="0" w:tplc="EB5243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5287290">
    <w:abstractNumId w:val="0"/>
  </w:num>
  <w:num w:numId="2" w16cid:durableId="41263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30"/>
    <w:rsid w:val="00002EAD"/>
    <w:rsid w:val="000034C0"/>
    <w:rsid w:val="0000640C"/>
    <w:rsid w:val="0001012C"/>
    <w:rsid w:val="00013800"/>
    <w:rsid w:val="00030CE8"/>
    <w:rsid w:val="00034B3B"/>
    <w:rsid w:val="000B631E"/>
    <w:rsid w:val="000C0936"/>
    <w:rsid w:val="000C236B"/>
    <w:rsid w:val="000D68A0"/>
    <w:rsid w:val="000F2C61"/>
    <w:rsid w:val="001D5FCA"/>
    <w:rsid w:val="00225EAC"/>
    <w:rsid w:val="00244C4E"/>
    <w:rsid w:val="002456C9"/>
    <w:rsid w:val="00260E00"/>
    <w:rsid w:val="00284BE4"/>
    <w:rsid w:val="002D38F4"/>
    <w:rsid w:val="0031051C"/>
    <w:rsid w:val="00310F39"/>
    <w:rsid w:val="00311F34"/>
    <w:rsid w:val="00374EB2"/>
    <w:rsid w:val="003A3F55"/>
    <w:rsid w:val="003A4444"/>
    <w:rsid w:val="003B19E4"/>
    <w:rsid w:val="004D6B08"/>
    <w:rsid w:val="00555ED4"/>
    <w:rsid w:val="005C3B71"/>
    <w:rsid w:val="005F5730"/>
    <w:rsid w:val="005F68E4"/>
    <w:rsid w:val="00625AF8"/>
    <w:rsid w:val="006B65C4"/>
    <w:rsid w:val="006F312A"/>
    <w:rsid w:val="006F5E22"/>
    <w:rsid w:val="007C4878"/>
    <w:rsid w:val="007C59A1"/>
    <w:rsid w:val="00824425"/>
    <w:rsid w:val="008754CE"/>
    <w:rsid w:val="00875C15"/>
    <w:rsid w:val="008D3F2A"/>
    <w:rsid w:val="00940696"/>
    <w:rsid w:val="0098570E"/>
    <w:rsid w:val="009908DF"/>
    <w:rsid w:val="00A9186F"/>
    <w:rsid w:val="00AC16B3"/>
    <w:rsid w:val="00B03860"/>
    <w:rsid w:val="00B43BA9"/>
    <w:rsid w:val="00B45441"/>
    <w:rsid w:val="00B51C2E"/>
    <w:rsid w:val="00B61FC5"/>
    <w:rsid w:val="00BD6DFE"/>
    <w:rsid w:val="00C34DE9"/>
    <w:rsid w:val="00C55662"/>
    <w:rsid w:val="00D50849"/>
    <w:rsid w:val="00D91706"/>
    <w:rsid w:val="00D97A9D"/>
    <w:rsid w:val="00DD2ECD"/>
    <w:rsid w:val="00E112B5"/>
    <w:rsid w:val="00E23105"/>
    <w:rsid w:val="00E232D3"/>
    <w:rsid w:val="00E503D7"/>
    <w:rsid w:val="00EB4A3D"/>
    <w:rsid w:val="00EE0A38"/>
    <w:rsid w:val="00EE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4EBB1"/>
  <w15:docId w15:val="{B6956995-4816-49F0-8EE4-95368CB9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8A0"/>
    <w:pPr>
      <w:ind w:left="720"/>
      <w:contextualSpacing/>
    </w:pPr>
  </w:style>
  <w:style w:type="table" w:styleId="Grigliatabella">
    <w:name w:val="Table Grid"/>
    <w:basedOn w:val="Tabellanormale"/>
    <w:uiPriority w:val="59"/>
    <w:rsid w:val="0028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503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3D7"/>
  </w:style>
  <w:style w:type="paragraph" w:styleId="Pidipagina">
    <w:name w:val="footer"/>
    <w:basedOn w:val="Normale"/>
    <w:link w:val="PidipaginaCarattere"/>
    <w:uiPriority w:val="99"/>
    <w:unhideWhenUsed/>
    <w:rsid w:val="00E503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3D7"/>
  </w:style>
  <w:style w:type="paragraph" w:styleId="Testofumetto">
    <w:name w:val="Balloon Text"/>
    <w:basedOn w:val="Normale"/>
    <w:link w:val="TestofumettoCarattere"/>
    <w:uiPriority w:val="99"/>
    <w:semiHidden/>
    <w:unhideWhenUsed/>
    <w:rsid w:val="00E50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3D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503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3D7"/>
    <w:rPr>
      <w:sz w:val="20"/>
      <w:szCs w:val="20"/>
    </w:rPr>
  </w:style>
  <w:style w:type="character" w:styleId="Rimandonotaapidipagina">
    <w:name w:val="footnote reference"/>
    <w:basedOn w:val="Carpredefinitoparagrafo"/>
    <w:uiPriority w:val="99"/>
    <w:semiHidden/>
    <w:unhideWhenUsed/>
    <w:rsid w:val="00E503D7"/>
    <w:rPr>
      <w:vertAlign w:val="superscript"/>
    </w:rPr>
  </w:style>
  <w:style w:type="character" w:styleId="Testosegnaposto">
    <w:name w:val="Placeholder Text"/>
    <w:basedOn w:val="Carpredefinitoparagrafo"/>
    <w:uiPriority w:val="99"/>
    <w:semiHidden/>
    <w:rsid w:val="00EE0A38"/>
    <w:rPr>
      <w:color w:val="808080"/>
    </w:rPr>
  </w:style>
  <w:style w:type="character" w:styleId="Collegamentoipertestuale">
    <w:name w:val="Hyperlink"/>
    <w:basedOn w:val="Carpredefinitoparagrafo"/>
    <w:uiPriority w:val="99"/>
    <w:unhideWhenUsed/>
    <w:rsid w:val="00D50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551438">
      <w:bodyDiv w:val="1"/>
      <w:marLeft w:val="0"/>
      <w:marRight w:val="0"/>
      <w:marTop w:val="0"/>
      <w:marBottom w:val="0"/>
      <w:divBdr>
        <w:top w:val="none" w:sz="0" w:space="0" w:color="auto"/>
        <w:left w:val="none" w:sz="0" w:space="0" w:color="auto"/>
        <w:bottom w:val="none" w:sz="0" w:space="0" w:color="auto"/>
        <w:right w:val="none" w:sz="0" w:space="0" w:color="auto"/>
      </w:divBdr>
      <w:divsChild>
        <w:div w:id="115220707">
          <w:marLeft w:val="0"/>
          <w:marRight w:val="0"/>
          <w:marTop w:val="0"/>
          <w:marBottom w:val="0"/>
          <w:divBdr>
            <w:top w:val="none" w:sz="0" w:space="0" w:color="auto"/>
            <w:left w:val="none" w:sz="0" w:space="0" w:color="auto"/>
            <w:bottom w:val="none" w:sz="0" w:space="0" w:color="auto"/>
            <w:right w:val="none" w:sz="0" w:space="0" w:color="auto"/>
          </w:divBdr>
        </w:div>
        <w:div w:id="612127257">
          <w:marLeft w:val="0"/>
          <w:marRight w:val="0"/>
          <w:marTop w:val="0"/>
          <w:marBottom w:val="0"/>
          <w:divBdr>
            <w:top w:val="none" w:sz="0" w:space="0" w:color="auto"/>
            <w:left w:val="none" w:sz="0" w:space="0" w:color="auto"/>
            <w:bottom w:val="none" w:sz="0" w:space="0" w:color="auto"/>
            <w:right w:val="none" w:sz="0" w:space="0" w:color="auto"/>
          </w:divBdr>
        </w:div>
      </w:divsChild>
    </w:div>
    <w:div w:id="1232155143">
      <w:bodyDiv w:val="1"/>
      <w:marLeft w:val="0"/>
      <w:marRight w:val="0"/>
      <w:marTop w:val="0"/>
      <w:marBottom w:val="0"/>
      <w:divBdr>
        <w:top w:val="none" w:sz="0" w:space="0" w:color="auto"/>
        <w:left w:val="none" w:sz="0" w:space="0" w:color="auto"/>
        <w:bottom w:val="none" w:sz="0" w:space="0" w:color="auto"/>
        <w:right w:val="none" w:sz="0" w:space="0" w:color="auto"/>
      </w:divBdr>
      <w:divsChild>
        <w:div w:id="1714571904">
          <w:marLeft w:val="0"/>
          <w:marRight w:val="0"/>
          <w:marTop w:val="0"/>
          <w:marBottom w:val="0"/>
          <w:divBdr>
            <w:top w:val="none" w:sz="0" w:space="0" w:color="auto"/>
            <w:left w:val="none" w:sz="0" w:space="0" w:color="auto"/>
            <w:bottom w:val="none" w:sz="0" w:space="0" w:color="auto"/>
            <w:right w:val="none" w:sz="0" w:space="0" w:color="auto"/>
          </w:divBdr>
        </w:div>
        <w:div w:id="491334442">
          <w:marLeft w:val="0"/>
          <w:marRight w:val="0"/>
          <w:marTop w:val="0"/>
          <w:marBottom w:val="0"/>
          <w:divBdr>
            <w:top w:val="none" w:sz="0" w:space="0" w:color="auto"/>
            <w:left w:val="none" w:sz="0" w:space="0" w:color="auto"/>
            <w:bottom w:val="none" w:sz="0" w:space="0" w:color="auto"/>
            <w:right w:val="none" w:sz="0" w:space="0" w:color="auto"/>
          </w:divBdr>
        </w:div>
        <w:div w:id="2111779775">
          <w:marLeft w:val="0"/>
          <w:marRight w:val="0"/>
          <w:marTop w:val="0"/>
          <w:marBottom w:val="0"/>
          <w:divBdr>
            <w:top w:val="none" w:sz="0" w:space="0" w:color="auto"/>
            <w:left w:val="none" w:sz="0" w:space="0" w:color="auto"/>
            <w:bottom w:val="none" w:sz="0" w:space="0" w:color="auto"/>
            <w:right w:val="none" w:sz="0" w:space="0" w:color="auto"/>
          </w:divBdr>
        </w:div>
        <w:div w:id="739256562">
          <w:marLeft w:val="0"/>
          <w:marRight w:val="0"/>
          <w:marTop w:val="0"/>
          <w:marBottom w:val="0"/>
          <w:divBdr>
            <w:top w:val="none" w:sz="0" w:space="0" w:color="auto"/>
            <w:left w:val="none" w:sz="0" w:space="0" w:color="auto"/>
            <w:bottom w:val="none" w:sz="0" w:space="0" w:color="auto"/>
            <w:right w:val="none" w:sz="0" w:space="0" w:color="auto"/>
          </w:divBdr>
        </w:div>
        <w:div w:id="1422338285">
          <w:marLeft w:val="0"/>
          <w:marRight w:val="0"/>
          <w:marTop w:val="0"/>
          <w:marBottom w:val="0"/>
          <w:divBdr>
            <w:top w:val="none" w:sz="0" w:space="0" w:color="auto"/>
            <w:left w:val="none" w:sz="0" w:space="0" w:color="auto"/>
            <w:bottom w:val="none" w:sz="0" w:space="0" w:color="auto"/>
            <w:right w:val="none" w:sz="0" w:space="0" w:color="auto"/>
          </w:divBdr>
        </w:div>
        <w:div w:id="236205866">
          <w:marLeft w:val="0"/>
          <w:marRight w:val="0"/>
          <w:marTop w:val="0"/>
          <w:marBottom w:val="0"/>
          <w:divBdr>
            <w:top w:val="none" w:sz="0" w:space="0" w:color="auto"/>
            <w:left w:val="none" w:sz="0" w:space="0" w:color="auto"/>
            <w:bottom w:val="none" w:sz="0" w:space="0" w:color="auto"/>
            <w:right w:val="none" w:sz="0" w:space="0" w:color="auto"/>
          </w:divBdr>
        </w:div>
        <w:div w:id="1306085035">
          <w:marLeft w:val="0"/>
          <w:marRight w:val="0"/>
          <w:marTop w:val="0"/>
          <w:marBottom w:val="0"/>
          <w:divBdr>
            <w:top w:val="none" w:sz="0" w:space="0" w:color="auto"/>
            <w:left w:val="none" w:sz="0" w:space="0" w:color="auto"/>
            <w:bottom w:val="none" w:sz="0" w:space="0" w:color="auto"/>
            <w:right w:val="none" w:sz="0" w:space="0" w:color="auto"/>
          </w:divBdr>
        </w:div>
        <w:div w:id="666052844">
          <w:marLeft w:val="0"/>
          <w:marRight w:val="0"/>
          <w:marTop w:val="0"/>
          <w:marBottom w:val="0"/>
          <w:divBdr>
            <w:top w:val="none" w:sz="0" w:space="0" w:color="auto"/>
            <w:left w:val="none" w:sz="0" w:space="0" w:color="auto"/>
            <w:bottom w:val="none" w:sz="0" w:space="0" w:color="auto"/>
            <w:right w:val="none" w:sz="0" w:space="0" w:color="auto"/>
          </w:divBdr>
        </w:div>
        <w:div w:id="2064282684">
          <w:marLeft w:val="0"/>
          <w:marRight w:val="0"/>
          <w:marTop w:val="0"/>
          <w:marBottom w:val="0"/>
          <w:divBdr>
            <w:top w:val="none" w:sz="0" w:space="0" w:color="auto"/>
            <w:left w:val="none" w:sz="0" w:space="0" w:color="auto"/>
            <w:bottom w:val="none" w:sz="0" w:space="0" w:color="auto"/>
            <w:right w:val="none" w:sz="0" w:space="0" w:color="auto"/>
          </w:divBdr>
        </w:div>
        <w:div w:id="1431119730">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 w:id="471748636">
          <w:marLeft w:val="0"/>
          <w:marRight w:val="0"/>
          <w:marTop w:val="0"/>
          <w:marBottom w:val="0"/>
          <w:divBdr>
            <w:top w:val="none" w:sz="0" w:space="0" w:color="auto"/>
            <w:left w:val="none" w:sz="0" w:space="0" w:color="auto"/>
            <w:bottom w:val="none" w:sz="0" w:space="0" w:color="auto"/>
            <w:right w:val="none" w:sz="0" w:space="0" w:color="auto"/>
          </w:divBdr>
        </w:div>
        <w:div w:id="159501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ba.it/it/privacy/note-informative-sulla-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4A1467A815400C871A67FC4BE1DBF7"/>
        <w:category>
          <w:name w:val="Generale"/>
          <w:gallery w:val="placeholder"/>
        </w:category>
        <w:types>
          <w:type w:val="bbPlcHdr"/>
        </w:types>
        <w:behaviors>
          <w:behavior w:val="content"/>
        </w:behaviors>
        <w:guid w:val="{CF399007-1FCE-47F2-A8C6-77A31AAACEE2}"/>
      </w:docPartPr>
      <w:docPartBody>
        <w:p w:rsidR="00CC0C85" w:rsidRDefault="00FF1829" w:rsidP="00FF1829">
          <w:pPr>
            <w:pStyle w:val="434A1467A815400C871A67FC4BE1DBF71"/>
          </w:pPr>
          <w:r w:rsidRPr="00907F0E">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29"/>
    <w:rsid w:val="0000640C"/>
    <w:rsid w:val="008B1709"/>
    <w:rsid w:val="00CC0C85"/>
    <w:rsid w:val="00E420E2"/>
    <w:rsid w:val="00FF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829"/>
    <w:rPr>
      <w:color w:val="808080"/>
    </w:rPr>
  </w:style>
  <w:style w:type="paragraph" w:customStyle="1" w:styleId="434A1467A815400C871A67FC4BE1DBF71">
    <w:name w:val="434A1467A815400C871A67FC4BE1DBF71"/>
    <w:rsid w:val="00FF182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448E00B7F0224982907FA13D1BFECC" ma:contentTypeVersion="10" ma:contentTypeDescription="Creare un nuovo documento." ma:contentTypeScope="" ma:versionID="f113c377bb7713c0c6ddcafc243ea1b5">
  <xsd:schema xmlns:xsd="http://www.w3.org/2001/XMLSchema" xmlns:xs="http://www.w3.org/2001/XMLSchema" xmlns:p="http://schemas.microsoft.com/office/2006/metadata/properties" xmlns:ns2="8fe4be07-ee0c-47dc-b8e5-707103d38ad2" xmlns:ns3="640f5499-381e-41fe-876a-7ceb37a3d031" targetNamespace="http://schemas.microsoft.com/office/2006/metadata/properties" ma:root="true" ma:fieldsID="141273b3b0b9641b350617320d6290e6" ns2:_="" ns3:_="">
    <xsd:import namespace="8fe4be07-ee0c-47dc-b8e5-707103d38ad2"/>
    <xsd:import namespace="640f5499-381e-41fe-876a-7ceb37a3d0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0f5499-381e-41fe-876a-7ceb37a3d0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540AB-1B44-41FB-8553-FFEF4172890E}">
  <ds:schemaRefs>
    <ds:schemaRef ds:uri="http://schemas.openxmlformats.org/officeDocument/2006/bibliography"/>
  </ds:schemaRefs>
</ds:datastoreItem>
</file>

<file path=customXml/itemProps2.xml><?xml version="1.0" encoding="utf-8"?>
<ds:datastoreItem xmlns:ds="http://schemas.openxmlformats.org/officeDocument/2006/customXml" ds:itemID="{EF643961-255C-4DED-8715-5C3FEC7377AE}">
  <ds:schemaRefs>
    <ds:schemaRef ds:uri="http://schemas.microsoft.com/sharepoint/v3/contenttype/forms"/>
  </ds:schemaRefs>
</ds:datastoreItem>
</file>

<file path=customXml/itemProps3.xml><?xml version="1.0" encoding="utf-8"?>
<ds:datastoreItem xmlns:ds="http://schemas.openxmlformats.org/officeDocument/2006/customXml" ds:itemID="{04EEAA54-4667-4005-93F3-B9703CA1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be07-ee0c-47dc-b8e5-707103d38ad2"/>
    <ds:schemaRef ds:uri="640f5499-381e-41fe-876a-7ceb37a3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833EF-6995-4E67-988A-491B78275F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amm-p0295</dc:creator>
  <cp:lastModifiedBy>dott.ssa Marcella Angela Vigilante</cp:lastModifiedBy>
  <cp:revision>2</cp:revision>
  <cp:lastPrinted>2014-11-13T11:54:00Z</cp:lastPrinted>
  <dcterms:created xsi:type="dcterms:W3CDTF">2025-05-30T07:46:00Z</dcterms:created>
  <dcterms:modified xsi:type="dcterms:W3CDTF">2025-05-30T07:46:00Z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0x01010023448E00B7F0224982907FA13D1BFECC</vt:lpwstr>
  </property>
</Properties>
</file>