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D38" w:rsidRDefault="00D93D38" w:rsidP="00D93D38">
      <w:pPr>
        <w:spacing w:after="0"/>
        <w:jc w:val="center"/>
        <w:rPr>
          <w:rFonts w:ascii="Lato" w:hAnsi="Lato" w:cs="Arial"/>
          <w:b/>
          <w:color w:val="1F3864" w:themeColor="accent1" w:themeShade="80"/>
          <w:sz w:val="36"/>
          <w:szCs w:val="36"/>
        </w:rPr>
      </w:pPr>
      <w:r>
        <w:rPr>
          <w:rFonts w:ascii="Lato" w:hAnsi="Lato" w:cs="Arial"/>
          <w:b/>
          <w:noProof/>
          <w:color w:val="1F3864" w:themeColor="accent1" w:themeShade="80"/>
          <w:sz w:val="36"/>
          <w:szCs w:val="36"/>
          <w:lang w:eastAsia="it-IT"/>
        </w:rPr>
        <w:drawing>
          <wp:inline distT="0" distB="0" distL="0" distR="0" wp14:anchorId="3F3F36C0" wp14:editId="77243857">
            <wp:extent cx="4572000" cy="63817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D38" w:rsidRDefault="00D93D38" w:rsidP="003A7E89">
      <w:pPr>
        <w:jc w:val="center"/>
        <w:rPr>
          <w:rFonts w:ascii="Lato" w:hAnsi="Lato" w:cs="Arial"/>
          <w:b/>
          <w:color w:val="1F3864" w:themeColor="accent1" w:themeShade="80"/>
          <w:sz w:val="36"/>
          <w:szCs w:val="36"/>
        </w:rPr>
      </w:pPr>
    </w:p>
    <w:p w:rsidR="003A7E89" w:rsidRPr="008D69FB" w:rsidRDefault="008D69FB" w:rsidP="003A7E89">
      <w:pPr>
        <w:jc w:val="center"/>
        <w:rPr>
          <w:rFonts w:ascii="Lato" w:hAnsi="Lato" w:cs="Arial"/>
          <w:b/>
          <w:color w:val="1F3864" w:themeColor="accent1" w:themeShade="80"/>
          <w:sz w:val="36"/>
          <w:szCs w:val="36"/>
        </w:rPr>
      </w:pPr>
      <w:r w:rsidRPr="008D69FB">
        <w:rPr>
          <w:rFonts w:ascii="Lato" w:hAnsi="Lato" w:cs="Arial"/>
          <w:b/>
          <w:color w:val="1F3864" w:themeColor="accent1" w:themeShade="80"/>
          <w:sz w:val="36"/>
          <w:szCs w:val="36"/>
        </w:rPr>
        <w:t xml:space="preserve">Stage </w:t>
      </w:r>
      <w:r w:rsidR="00885FAC">
        <w:rPr>
          <w:rFonts w:ascii="Lato" w:hAnsi="Lato" w:cs="Arial"/>
          <w:b/>
          <w:color w:val="1F3864" w:themeColor="accent1" w:themeShade="80"/>
          <w:sz w:val="36"/>
          <w:szCs w:val="36"/>
        </w:rPr>
        <w:t xml:space="preserve">Area </w:t>
      </w:r>
      <w:r w:rsidR="00D10543">
        <w:rPr>
          <w:rFonts w:ascii="Lato" w:hAnsi="Lato" w:cs="Arial"/>
          <w:b/>
          <w:color w:val="1F3864" w:themeColor="accent1" w:themeShade="80"/>
          <w:sz w:val="36"/>
          <w:szCs w:val="36"/>
        </w:rPr>
        <w:t>IT</w:t>
      </w:r>
    </w:p>
    <w:p w:rsidR="008D69FB" w:rsidRDefault="008D69FB" w:rsidP="008D69FB">
      <w:pPr>
        <w:spacing w:after="180" w:line="276" w:lineRule="auto"/>
        <w:rPr>
          <w:rFonts w:ascii="Lato" w:hAnsi="Lato" w:cs="Arial"/>
          <w:color w:val="1F3864" w:themeColor="accent1" w:themeShade="80"/>
          <w:sz w:val="20"/>
          <w:szCs w:val="20"/>
        </w:rPr>
      </w:pPr>
      <w:r w:rsidRPr="00AA69D5">
        <w:rPr>
          <w:rFonts w:ascii="Lato" w:hAnsi="Lato" w:cs="Arial"/>
          <w:color w:val="1F3864" w:themeColor="accent1" w:themeShade="80"/>
          <w:sz w:val="20"/>
          <w:szCs w:val="20"/>
        </w:rPr>
        <w:softHyphen/>
      </w:r>
      <w:r w:rsidRPr="00AA69D5">
        <w:rPr>
          <w:rFonts w:ascii="Lato" w:hAnsi="Lato" w:cs="Arial"/>
          <w:color w:val="1F3864" w:themeColor="accent1" w:themeShade="80"/>
          <w:sz w:val="20"/>
          <w:szCs w:val="20"/>
        </w:rPr>
        <w:softHyphen/>
      </w:r>
    </w:p>
    <w:p w:rsidR="008D69FB" w:rsidRPr="008D69FB" w:rsidRDefault="008D69FB" w:rsidP="00AC1DC9">
      <w:pPr>
        <w:spacing w:after="180" w:line="276" w:lineRule="auto"/>
        <w:rPr>
          <w:rFonts w:ascii="Lato" w:hAnsi="Lato" w:cs="Arial"/>
          <w:color w:val="1F3864" w:themeColor="accent1" w:themeShade="80"/>
        </w:rPr>
      </w:pPr>
      <w:r w:rsidRPr="008D69FB">
        <w:rPr>
          <w:rFonts w:ascii="Lato" w:hAnsi="Lato" w:cs="Arial"/>
          <w:b/>
          <w:color w:val="1F3864" w:themeColor="accent1" w:themeShade="80"/>
        </w:rPr>
        <w:t>BANCOMAT S.p.A</w:t>
      </w:r>
      <w:r w:rsidRPr="008D69FB">
        <w:rPr>
          <w:rFonts w:ascii="Lato" w:hAnsi="Lato" w:cs="Arial"/>
          <w:color w:val="1F3864" w:themeColor="accent1" w:themeShade="80"/>
        </w:rPr>
        <w:t xml:space="preserve"> è la società </w:t>
      </w:r>
      <w:r w:rsidR="00A30424">
        <w:rPr>
          <w:rFonts w:ascii="Lato" w:hAnsi="Lato" w:cs="Arial"/>
          <w:color w:val="1F3864" w:themeColor="accent1" w:themeShade="80"/>
        </w:rPr>
        <w:t xml:space="preserve">leader </w:t>
      </w:r>
      <w:r w:rsidRPr="008D69FB">
        <w:rPr>
          <w:rFonts w:ascii="Lato" w:hAnsi="Lato" w:cs="Arial"/>
          <w:color w:val="1F3864" w:themeColor="accent1" w:themeShade="80"/>
        </w:rPr>
        <w:t xml:space="preserve">che da oltre trent’anni gestisce i Circuiti </w:t>
      </w:r>
      <w:r w:rsidR="00A30424">
        <w:rPr>
          <w:rFonts w:ascii="Lato" w:hAnsi="Lato" w:cs="Arial"/>
          <w:color w:val="1F3864" w:themeColor="accent1" w:themeShade="80"/>
        </w:rPr>
        <w:t xml:space="preserve">di pagamento con carta </w:t>
      </w:r>
      <w:r w:rsidRPr="008D69FB">
        <w:rPr>
          <w:rFonts w:ascii="Lato" w:hAnsi="Lato" w:cs="Arial"/>
          <w:color w:val="1F3864" w:themeColor="accent1" w:themeShade="80"/>
        </w:rPr>
        <w:t xml:space="preserve">più diffusi e popolari in Italia: BANCOMAT® e </w:t>
      </w:r>
      <w:proofErr w:type="spellStart"/>
      <w:r w:rsidRPr="008D69FB">
        <w:rPr>
          <w:rFonts w:ascii="Lato" w:hAnsi="Lato" w:cs="Arial"/>
          <w:color w:val="1F3864" w:themeColor="accent1" w:themeShade="80"/>
        </w:rPr>
        <w:t>PagoBANCOMAT</w:t>
      </w:r>
      <w:proofErr w:type="spellEnd"/>
      <w:r w:rsidRPr="008D69FB">
        <w:rPr>
          <w:rFonts w:ascii="Lato" w:hAnsi="Lato" w:cs="Arial"/>
          <w:color w:val="1F3864" w:themeColor="accent1" w:themeShade="80"/>
        </w:rPr>
        <w:t>®.</w:t>
      </w:r>
      <w:r w:rsidRPr="008D69FB">
        <w:rPr>
          <w:rFonts w:ascii="Lato" w:hAnsi="Lato" w:cs="Arial"/>
          <w:color w:val="1F3864" w:themeColor="accent1" w:themeShade="80"/>
        </w:rPr>
        <w:br/>
      </w:r>
      <w:r w:rsidR="00A30424">
        <w:rPr>
          <w:rFonts w:ascii="Lato" w:hAnsi="Lato" w:cs="Arial"/>
          <w:color w:val="1F3864" w:themeColor="accent1" w:themeShade="80"/>
        </w:rPr>
        <w:t>Abbiamo</w:t>
      </w:r>
      <w:r w:rsidRPr="008D69FB">
        <w:rPr>
          <w:rFonts w:ascii="Lato" w:hAnsi="Lato" w:cs="Arial"/>
          <w:color w:val="1F3864" w:themeColor="accent1" w:themeShade="80"/>
        </w:rPr>
        <w:t xml:space="preserve"> l’obiettivo di </w:t>
      </w:r>
      <w:r w:rsidR="00A30424">
        <w:rPr>
          <w:rFonts w:ascii="Lato" w:hAnsi="Lato" w:cs="Arial"/>
          <w:color w:val="1F3864" w:themeColor="accent1" w:themeShade="80"/>
        </w:rPr>
        <w:t xml:space="preserve">proporre </w:t>
      </w:r>
      <w:r w:rsidR="00F17B0A">
        <w:rPr>
          <w:rFonts w:ascii="Lato" w:hAnsi="Lato" w:cs="Arial"/>
          <w:color w:val="1F3864" w:themeColor="accent1" w:themeShade="80"/>
        </w:rPr>
        <w:t xml:space="preserve">sul mercato </w:t>
      </w:r>
      <w:r w:rsidR="00A30424">
        <w:rPr>
          <w:rFonts w:ascii="Lato" w:hAnsi="Lato" w:cs="Arial"/>
          <w:color w:val="1F3864" w:themeColor="accent1" w:themeShade="80"/>
        </w:rPr>
        <w:t xml:space="preserve">le soluzioni di pagamento più innovative e </w:t>
      </w:r>
      <w:r w:rsidRPr="008D69FB">
        <w:rPr>
          <w:rFonts w:ascii="Lato" w:hAnsi="Lato" w:cs="Arial"/>
          <w:color w:val="1F3864" w:themeColor="accent1" w:themeShade="80"/>
        </w:rPr>
        <w:t>modern</w:t>
      </w:r>
      <w:r w:rsidR="00A30424">
        <w:rPr>
          <w:rFonts w:ascii="Lato" w:hAnsi="Lato" w:cs="Arial"/>
          <w:color w:val="1F3864" w:themeColor="accent1" w:themeShade="80"/>
        </w:rPr>
        <w:t>e</w:t>
      </w:r>
      <w:r w:rsidRPr="008D69FB">
        <w:rPr>
          <w:rFonts w:ascii="Lato" w:hAnsi="Lato" w:cs="Arial"/>
          <w:color w:val="1F3864" w:themeColor="accent1" w:themeShade="80"/>
        </w:rPr>
        <w:t xml:space="preserve"> </w:t>
      </w:r>
      <w:r w:rsidR="00A30424">
        <w:rPr>
          <w:rFonts w:ascii="Lato" w:hAnsi="Lato" w:cs="Arial"/>
          <w:color w:val="1F3864" w:themeColor="accent1" w:themeShade="80"/>
        </w:rPr>
        <w:t xml:space="preserve">mantenendo gli elevati standard di efficienza e sicurezza che </w:t>
      </w:r>
      <w:r w:rsidR="00F17B0A">
        <w:rPr>
          <w:rFonts w:ascii="Lato" w:hAnsi="Lato" w:cs="Arial"/>
          <w:color w:val="1F3864" w:themeColor="accent1" w:themeShade="80"/>
        </w:rPr>
        <w:t xml:space="preserve">da sempre </w:t>
      </w:r>
      <w:r w:rsidR="00A30424">
        <w:rPr>
          <w:rFonts w:ascii="Lato" w:hAnsi="Lato" w:cs="Arial"/>
          <w:color w:val="1F3864" w:themeColor="accent1" w:themeShade="80"/>
        </w:rPr>
        <w:t>ci contraddistinguono</w:t>
      </w:r>
      <w:r w:rsidRPr="008D69FB">
        <w:rPr>
          <w:rFonts w:ascii="Lato" w:hAnsi="Lato" w:cs="Arial"/>
          <w:color w:val="1F3864" w:themeColor="accent1" w:themeShade="80"/>
        </w:rPr>
        <w:t>.</w:t>
      </w:r>
    </w:p>
    <w:p w:rsidR="00263A72" w:rsidRDefault="008D69FB" w:rsidP="00AC1DC9">
      <w:pPr>
        <w:spacing w:after="180" w:line="276" w:lineRule="auto"/>
        <w:rPr>
          <w:rFonts w:ascii="Lato" w:hAnsi="Lato" w:cs="Arial"/>
          <w:color w:val="1F3864" w:themeColor="accent1" w:themeShade="80"/>
        </w:rPr>
      </w:pPr>
      <w:r w:rsidRPr="008D69FB">
        <w:rPr>
          <w:rFonts w:ascii="Lato" w:hAnsi="Lato" w:cs="Arial"/>
          <w:color w:val="1F3864" w:themeColor="accent1" w:themeShade="80"/>
        </w:rPr>
        <w:t>Il neolaureato</w:t>
      </w:r>
      <w:r w:rsidR="006C0338">
        <w:rPr>
          <w:rFonts w:ascii="Lato" w:hAnsi="Lato" w:cs="Arial"/>
          <w:color w:val="1F3864" w:themeColor="accent1" w:themeShade="80"/>
        </w:rPr>
        <w:t>/a</w:t>
      </w:r>
      <w:r w:rsidRPr="008D69FB">
        <w:rPr>
          <w:rFonts w:ascii="Lato" w:hAnsi="Lato" w:cs="Arial"/>
          <w:color w:val="1F3864" w:themeColor="accent1" w:themeShade="80"/>
        </w:rPr>
        <w:t xml:space="preserve"> che cerchiamo supporterà il </w:t>
      </w:r>
      <w:r w:rsidR="00B00F0E">
        <w:rPr>
          <w:rFonts w:ascii="Lato" w:hAnsi="Lato" w:cs="Arial"/>
          <w:color w:val="1F3864" w:themeColor="accent1" w:themeShade="80"/>
        </w:rPr>
        <w:t xml:space="preserve">team </w:t>
      </w:r>
      <w:r w:rsidR="00A30424">
        <w:rPr>
          <w:rFonts w:ascii="Lato" w:hAnsi="Lato" w:cs="Arial"/>
          <w:color w:val="1F3864" w:themeColor="accent1" w:themeShade="80"/>
        </w:rPr>
        <w:t>Tecnico</w:t>
      </w:r>
      <w:r w:rsidR="00263A72">
        <w:rPr>
          <w:rFonts w:ascii="Lato" w:hAnsi="Lato" w:cs="Arial"/>
          <w:color w:val="1F3864" w:themeColor="accent1" w:themeShade="80"/>
        </w:rPr>
        <w:t xml:space="preserve"> nell</w:t>
      </w:r>
      <w:r w:rsidR="00B339EB">
        <w:rPr>
          <w:rFonts w:ascii="Lato" w:hAnsi="Lato" w:cs="Arial"/>
          <w:color w:val="1F3864" w:themeColor="accent1" w:themeShade="80"/>
        </w:rPr>
        <w:t xml:space="preserve">o sviluppo </w:t>
      </w:r>
      <w:r w:rsidR="00F17B0A">
        <w:rPr>
          <w:rFonts w:ascii="Lato" w:hAnsi="Lato" w:cs="Arial"/>
          <w:color w:val="1F3864" w:themeColor="accent1" w:themeShade="80"/>
        </w:rPr>
        <w:t xml:space="preserve">di nuove </w:t>
      </w:r>
      <w:r w:rsidR="00B339EB">
        <w:rPr>
          <w:rFonts w:ascii="Lato" w:hAnsi="Lato" w:cs="Arial"/>
          <w:color w:val="1F3864" w:themeColor="accent1" w:themeShade="80"/>
        </w:rPr>
        <w:t xml:space="preserve">soluzioni </w:t>
      </w:r>
      <w:r w:rsidR="00F17B0A">
        <w:rPr>
          <w:rFonts w:ascii="Lato" w:hAnsi="Lato" w:cs="Arial"/>
          <w:color w:val="1F3864" w:themeColor="accent1" w:themeShade="80"/>
        </w:rPr>
        <w:t>per</w:t>
      </w:r>
      <w:r w:rsidR="00B339EB">
        <w:rPr>
          <w:rFonts w:ascii="Lato" w:hAnsi="Lato" w:cs="Arial"/>
          <w:color w:val="1F3864" w:themeColor="accent1" w:themeShade="80"/>
        </w:rPr>
        <w:t xml:space="preserve"> l’</w:t>
      </w:r>
      <w:r w:rsidR="00263A72">
        <w:rPr>
          <w:rFonts w:ascii="Lato" w:hAnsi="Lato" w:cs="Arial"/>
          <w:color w:val="1F3864" w:themeColor="accent1" w:themeShade="80"/>
        </w:rPr>
        <w:t xml:space="preserve">ampliamento dell’offerta </w:t>
      </w:r>
      <w:r w:rsidR="00F17B0A">
        <w:rPr>
          <w:rFonts w:ascii="Lato" w:hAnsi="Lato" w:cs="Arial"/>
          <w:color w:val="1F3864" w:themeColor="accent1" w:themeShade="80"/>
        </w:rPr>
        <w:t>diretta al</w:t>
      </w:r>
      <w:r w:rsidR="00263A72">
        <w:rPr>
          <w:rFonts w:ascii="Lato" w:hAnsi="Lato" w:cs="Arial"/>
          <w:color w:val="1F3864" w:themeColor="accent1" w:themeShade="80"/>
        </w:rPr>
        <w:t xml:space="preserve">le nostre Banche e </w:t>
      </w:r>
      <w:r w:rsidR="00F17B0A">
        <w:rPr>
          <w:rFonts w:ascii="Lato" w:hAnsi="Lato" w:cs="Arial"/>
          <w:color w:val="1F3864" w:themeColor="accent1" w:themeShade="80"/>
        </w:rPr>
        <w:t>a</w:t>
      </w:r>
      <w:r w:rsidR="00263A72">
        <w:rPr>
          <w:rFonts w:ascii="Lato" w:hAnsi="Lato" w:cs="Arial"/>
          <w:color w:val="1F3864" w:themeColor="accent1" w:themeShade="80"/>
        </w:rPr>
        <w:t>i loro clienti</w:t>
      </w:r>
      <w:r w:rsidR="00F17B0A">
        <w:rPr>
          <w:rFonts w:ascii="Lato" w:hAnsi="Lato" w:cs="Arial"/>
          <w:color w:val="1F3864" w:themeColor="accent1" w:themeShade="80"/>
        </w:rPr>
        <w:t>.</w:t>
      </w:r>
      <w:r w:rsidR="00263A72">
        <w:rPr>
          <w:rFonts w:ascii="Lato" w:hAnsi="Lato" w:cs="Arial"/>
          <w:color w:val="1F3864" w:themeColor="accent1" w:themeShade="80"/>
        </w:rPr>
        <w:t xml:space="preserve"> </w:t>
      </w:r>
    </w:p>
    <w:p w:rsidR="00B00F0E" w:rsidRDefault="00263A72" w:rsidP="00AC1DC9">
      <w:pPr>
        <w:spacing w:after="180" w:line="276" w:lineRule="auto"/>
        <w:rPr>
          <w:rFonts w:ascii="Lato" w:hAnsi="Lato" w:cs="Arial"/>
          <w:color w:val="1F3864" w:themeColor="accent1" w:themeShade="80"/>
        </w:rPr>
      </w:pPr>
      <w:r>
        <w:rPr>
          <w:rFonts w:ascii="Lato" w:hAnsi="Lato" w:cs="Arial"/>
          <w:color w:val="1F3864" w:themeColor="accent1" w:themeShade="80"/>
        </w:rPr>
        <w:t xml:space="preserve">In particolare la risorsa che stiamo cercando </w:t>
      </w:r>
      <w:r w:rsidR="006E1765">
        <w:rPr>
          <w:rFonts w:ascii="Lato" w:hAnsi="Lato" w:cs="Arial"/>
          <w:color w:val="1F3864" w:themeColor="accent1" w:themeShade="80"/>
        </w:rPr>
        <w:t xml:space="preserve">supporterà </w:t>
      </w:r>
      <w:r w:rsidR="00B339EB">
        <w:rPr>
          <w:rFonts w:ascii="Lato" w:hAnsi="Lato" w:cs="Arial"/>
          <w:color w:val="1F3864" w:themeColor="accent1" w:themeShade="80"/>
        </w:rPr>
        <w:t>BANCOMAT</w:t>
      </w:r>
      <w:r w:rsidR="006E1765">
        <w:rPr>
          <w:rFonts w:ascii="Lato" w:hAnsi="Lato" w:cs="Arial"/>
          <w:color w:val="1F3864" w:themeColor="accent1" w:themeShade="80"/>
        </w:rPr>
        <w:t xml:space="preserve"> nelle</w:t>
      </w:r>
      <w:r w:rsidR="00B00F0E">
        <w:rPr>
          <w:rFonts w:ascii="Lato" w:hAnsi="Lato" w:cs="Arial"/>
          <w:color w:val="1F3864" w:themeColor="accent1" w:themeShade="80"/>
        </w:rPr>
        <w:t xml:space="preserve"> seguenti attività: </w:t>
      </w:r>
    </w:p>
    <w:p w:rsidR="00156769" w:rsidRPr="0012305C" w:rsidRDefault="00F17B0A" w:rsidP="0012305C">
      <w:pPr>
        <w:pStyle w:val="Paragrafoelenco"/>
        <w:numPr>
          <w:ilvl w:val="0"/>
          <w:numId w:val="2"/>
        </w:numPr>
        <w:spacing w:after="0" w:line="240" w:lineRule="auto"/>
        <w:rPr>
          <w:color w:val="002F63"/>
          <w:sz w:val="24"/>
          <w:szCs w:val="24"/>
        </w:rPr>
      </w:pPr>
      <w:r>
        <w:rPr>
          <w:color w:val="002F63"/>
          <w:sz w:val="24"/>
          <w:szCs w:val="24"/>
        </w:rPr>
        <w:t>analisi di documentazione tecnica, in lingua italiana e inglese, relativa ai sistemi di pagamento con carta;</w:t>
      </w:r>
      <w:r w:rsidRPr="0012305C">
        <w:rPr>
          <w:color w:val="002F63"/>
          <w:sz w:val="24"/>
          <w:szCs w:val="24"/>
        </w:rPr>
        <w:t xml:space="preserve"> </w:t>
      </w:r>
    </w:p>
    <w:p w:rsidR="00156769" w:rsidRPr="0012305C" w:rsidRDefault="00F17B0A" w:rsidP="0012305C">
      <w:pPr>
        <w:pStyle w:val="Paragrafoelenco"/>
        <w:numPr>
          <w:ilvl w:val="0"/>
          <w:numId w:val="2"/>
        </w:numPr>
        <w:spacing w:after="0" w:line="240" w:lineRule="auto"/>
        <w:rPr>
          <w:color w:val="002F63"/>
          <w:sz w:val="24"/>
          <w:szCs w:val="24"/>
        </w:rPr>
      </w:pPr>
      <w:r w:rsidRPr="0012305C">
        <w:rPr>
          <w:color w:val="002F63"/>
          <w:sz w:val="24"/>
          <w:szCs w:val="24"/>
        </w:rPr>
        <w:t>individuazione di soluzioni tecniche e architetturali di circuito per implementazione dei nuovi servizi di pagamento</w:t>
      </w:r>
      <w:r>
        <w:rPr>
          <w:color w:val="002F63"/>
          <w:sz w:val="24"/>
          <w:szCs w:val="24"/>
        </w:rPr>
        <w:t>;</w:t>
      </w:r>
    </w:p>
    <w:p w:rsidR="00156769" w:rsidRPr="00DF3F6E" w:rsidRDefault="00F17B0A" w:rsidP="0012305C">
      <w:pPr>
        <w:pStyle w:val="Paragrafoelenco"/>
        <w:numPr>
          <w:ilvl w:val="0"/>
          <w:numId w:val="2"/>
        </w:numPr>
        <w:spacing w:after="0" w:line="240" w:lineRule="auto"/>
        <w:rPr>
          <w:color w:val="002F63"/>
          <w:sz w:val="24"/>
          <w:szCs w:val="24"/>
        </w:rPr>
      </w:pPr>
      <w:r w:rsidRPr="00DF3F6E">
        <w:rPr>
          <w:color w:val="002F63"/>
          <w:sz w:val="24"/>
          <w:szCs w:val="24"/>
        </w:rPr>
        <w:t>redazione di documentazione tecnica in lingua inglese, in particolare</w:t>
      </w:r>
      <w:r w:rsidRPr="0012305C">
        <w:rPr>
          <w:color w:val="002F63"/>
          <w:sz w:val="24"/>
          <w:szCs w:val="24"/>
        </w:rPr>
        <w:t xml:space="preserve"> specifiche funzionali, tecniche e di sicurezza per processi, dispositivi, </w:t>
      </w:r>
      <w:proofErr w:type="spellStart"/>
      <w:r w:rsidRPr="0012305C">
        <w:rPr>
          <w:color w:val="002F63"/>
          <w:sz w:val="24"/>
          <w:szCs w:val="24"/>
        </w:rPr>
        <w:t>app</w:t>
      </w:r>
      <w:proofErr w:type="spellEnd"/>
      <w:r w:rsidRPr="0012305C">
        <w:rPr>
          <w:color w:val="002F63"/>
          <w:sz w:val="24"/>
          <w:szCs w:val="24"/>
        </w:rPr>
        <w:t xml:space="preserve"> mobile utilizzati nei circuiti governati da BANCOMAT</w:t>
      </w:r>
      <w:r>
        <w:rPr>
          <w:color w:val="002F63"/>
          <w:sz w:val="24"/>
          <w:szCs w:val="24"/>
        </w:rPr>
        <w:t>;</w:t>
      </w:r>
    </w:p>
    <w:p w:rsidR="00156769" w:rsidRDefault="00F17B0A" w:rsidP="0012305C">
      <w:pPr>
        <w:pStyle w:val="Paragrafoelenco"/>
        <w:numPr>
          <w:ilvl w:val="0"/>
          <w:numId w:val="2"/>
        </w:numPr>
        <w:spacing w:after="0" w:line="240" w:lineRule="auto"/>
        <w:rPr>
          <w:color w:val="002F63"/>
          <w:sz w:val="24"/>
          <w:szCs w:val="24"/>
        </w:rPr>
      </w:pPr>
      <w:r>
        <w:rPr>
          <w:color w:val="002F63"/>
          <w:sz w:val="24"/>
          <w:szCs w:val="24"/>
        </w:rPr>
        <w:t>individuazione dei processi per l’</w:t>
      </w:r>
      <w:proofErr w:type="spellStart"/>
      <w:r w:rsidRPr="00F17B0A">
        <w:rPr>
          <w:i/>
          <w:color w:val="002F63"/>
          <w:sz w:val="24"/>
          <w:szCs w:val="24"/>
        </w:rPr>
        <w:t>approval</w:t>
      </w:r>
      <w:proofErr w:type="spellEnd"/>
      <w:r>
        <w:rPr>
          <w:color w:val="002F63"/>
          <w:sz w:val="24"/>
          <w:szCs w:val="24"/>
        </w:rPr>
        <w:t xml:space="preserve"> delle soluzioni;</w:t>
      </w:r>
    </w:p>
    <w:p w:rsidR="00156769" w:rsidRDefault="00156769" w:rsidP="0012305C">
      <w:pPr>
        <w:pStyle w:val="Paragrafoelenco"/>
        <w:numPr>
          <w:ilvl w:val="0"/>
          <w:numId w:val="2"/>
        </w:numPr>
        <w:spacing w:after="0" w:line="240" w:lineRule="auto"/>
        <w:rPr>
          <w:color w:val="002F63"/>
          <w:sz w:val="24"/>
          <w:szCs w:val="24"/>
        </w:rPr>
      </w:pPr>
      <w:r>
        <w:rPr>
          <w:color w:val="002F63"/>
          <w:sz w:val="24"/>
          <w:szCs w:val="24"/>
        </w:rPr>
        <w:t>implementazione d</w:t>
      </w:r>
      <w:r w:rsidR="00F17B0A">
        <w:rPr>
          <w:color w:val="002F63"/>
          <w:sz w:val="24"/>
          <w:szCs w:val="24"/>
        </w:rPr>
        <w:t>e</w:t>
      </w:r>
      <w:r>
        <w:rPr>
          <w:color w:val="002F63"/>
          <w:sz w:val="24"/>
          <w:szCs w:val="24"/>
        </w:rPr>
        <w:t xml:space="preserve">i </w:t>
      </w:r>
      <w:r w:rsidR="00F17B0A" w:rsidRPr="00F17B0A">
        <w:rPr>
          <w:i/>
          <w:color w:val="002F63"/>
          <w:sz w:val="24"/>
          <w:szCs w:val="24"/>
        </w:rPr>
        <w:t>test-case</w:t>
      </w:r>
      <w:r>
        <w:rPr>
          <w:color w:val="002F63"/>
          <w:sz w:val="24"/>
          <w:szCs w:val="24"/>
        </w:rPr>
        <w:t xml:space="preserve"> necessari alle verifiche tecniche previste da BANCOMAT</w:t>
      </w:r>
      <w:r w:rsidR="00F17B0A">
        <w:rPr>
          <w:color w:val="002F63"/>
          <w:sz w:val="24"/>
          <w:szCs w:val="24"/>
        </w:rPr>
        <w:t>;</w:t>
      </w:r>
    </w:p>
    <w:p w:rsidR="00156769" w:rsidRDefault="00156769" w:rsidP="0012305C">
      <w:pPr>
        <w:pStyle w:val="Paragrafoelenco"/>
        <w:numPr>
          <w:ilvl w:val="0"/>
          <w:numId w:val="2"/>
        </w:numPr>
        <w:spacing w:after="0" w:line="240" w:lineRule="auto"/>
        <w:rPr>
          <w:color w:val="002F63"/>
          <w:sz w:val="24"/>
          <w:szCs w:val="24"/>
        </w:rPr>
      </w:pPr>
      <w:r>
        <w:rPr>
          <w:color w:val="002F63"/>
          <w:sz w:val="24"/>
          <w:szCs w:val="24"/>
        </w:rPr>
        <w:t>valutazione di conformità delle soluzioni di pagamento.</w:t>
      </w:r>
    </w:p>
    <w:p w:rsidR="00F17B0A" w:rsidRPr="0012305C" w:rsidRDefault="00F17B0A" w:rsidP="00F17B0A">
      <w:pPr>
        <w:pStyle w:val="Paragrafoelenco"/>
        <w:spacing w:after="0" w:line="240" w:lineRule="auto"/>
        <w:rPr>
          <w:color w:val="002F63"/>
          <w:sz w:val="24"/>
          <w:szCs w:val="24"/>
        </w:rPr>
      </w:pPr>
    </w:p>
    <w:p w:rsidR="000F1F15" w:rsidRPr="000F1F15" w:rsidRDefault="000F1F15" w:rsidP="000F1F15">
      <w:pPr>
        <w:spacing w:after="180" w:line="276" w:lineRule="auto"/>
        <w:rPr>
          <w:rFonts w:ascii="Lato" w:hAnsi="Lato" w:cs="Arial"/>
          <w:color w:val="1F3864" w:themeColor="accent1" w:themeShade="80"/>
        </w:rPr>
      </w:pPr>
      <w:r w:rsidRPr="000F1F15">
        <w:rPr>
          <w:rFonts w:ascii="Lato" w:hAnsi="Lato" w:cs="Arial"/>
          <w:color w:val="1F3864" w:themeColor="accent1" w:themeShade="80"/>
          <w:u w:val="single"/>
        </w:rPr>
        <w:t>I requisiti minimi</w:t>
      </w:r>
      <w:r w:rsidRPr="000F1F15">
        <w:rPr>
          <w:rFonts w:ascii="Lato" w:hAnsi="Lato" w:cs="Arial"/>
          <w:color w:val="1F3864" w:themeColor="accent1" w:themeShade="80"/>
        </w:rPr>
        <w:t xml:space="preserve"> per accedere alla selezione sono:</w:t>
      </w:r>
    </w:p>
    <w:p w:rsidR="00A30424" w:rsidRPr="0012305C" w:rsidRDefault="00A30424" w:rsidP="0012305C">
      <w:pPr>
        <w:pStyle w:val="Paragrafoelenco"/>
        <w:numPr>
          <w:ilvl w:val="0"/>
          <w:numId w:val="2"/>
        </w:numPr>
        <w:spacing w:after="0" w:line="240" w:lineRule="auto"/>
        <w:rPr>
          <w:rFonts w:ascii="Lato" w:hAnsi="Lato" w:cs="Arial"/>
          <w:color w:val="1F3864" w:themeColor="accent1" w:themeShade="80"/>
        </w:rPr>
      </w:pPr>
      <w:r w:rsidRPr="0012305C">
        <w:rPr>
          <w:rFonts w:ascii="Lato" w:hAnsi="Lato" w:cs="Arial"/>
          <w:color w:val="1F3864" w:themeColor="accent1" w:themeShade="80"/>
        </w:rPr>
        <w:t xml:space="preserve">Laurea in Ingegneria </w:t>
      </w:r>
      <w:r w:rsidR="003F4F44" w:rsidRPr="0012305C">
        <w:rPr>
          <w:rFonts w:ascii="Lato" w:hAnsi="Lato" w:cs="Arial"/>
          <w:color w:val="1F3864" w:themeColor="accent1" w:themeShade="80"/>
        </w:rPr>
        <w:t>Informatica</w:t>
      </w:r>
      <w:r w:rsidR="003F4F44" w:rsidRPr="0012305C">
        <w:rPr>
          <w:rFonts w:ascii="Lato" w:hAnsi="Lato" w:cs="Arial"/>
          <w:color w:val="1F3864" w:themeColor="accent1" w:themeShade="80"/>
        </w:rPr>
        <w:t xml:space="preserve"> </w:t>
      </w:r>
      <w:bookmarkStart w:id="0" w:name="_GoBack"/>
      <w:bookmarkEnd w:id="0"/>
      <w:r w:rsidRPr="0012305C">
        <w:rPr>
          <w:rFonts w:ascii="Lato" w:hAnsi="Lato" w:cs="Arial"/>
          <w:color w:val="1F3864" w:themeColor="accent1" w:themeShade="80"/>
        </w:rPr>
        <w:t>(o materie affini)</w:t>
      </w:r>
    </w:p>
    <w:p w:rsidR="00D10543" w:rsidRPr="0012305C" w:rsidRDefault="00D10543" w:rsidP="0012305C">
      <w:pPr>
        <w:pStyle w:val="Paragrafoelenco"/>
        <w:numPr>
          <w:ilvl w:val="0"/>
          <w:numId w:val="2"/>
        </w:numPr>
        <w:spacing w:after="0" w:line="240" w:lineRule="auto"/>
        <w:rPr>
          <w:rFonts w:ascii="Lato" w:hAnsi="Lato" w:cs="Arial"/>
          <w:color w:val="1F3864" w:themeColor="accent1" w:themeShade="80"/>
        </w:rPr>
      </w:pPr>
      <w:r w:rsidRPr="0012305C">
        <w:rPr>
          <w:rFonts w:ascii="Lato" w:hAnsi="Lato" w:cs="Arial"/>
          <w:color w:val="1F3864" w:themeColor="accent1" w:themeShade="80"/>
        </w:rPr>
        <w:t>Ottima conoscenza delle tematiche di sicurezza inerenti all’utilizzo di dispositivi mobili</w:t>
      </w:r>
      <w:r w:rsidRPr="002E49A2" w:rsidDel="00B339EB">
        <w:rPr>
          <w:rFonts w:ascii="Lato" w:hAnsi="Lato" w:cs="Arial"/>
          <w:color w:val="1F3864" w:themeColor="accent1" w:themeShade="80"/>
        </w:rPr>
        <w:t xml:space="preserve"> </w:t>
      </w:r>
    </w:p>
    <w:p w:rsidR="00D10543" w:rsidRPr="0012305C" w:rsidRDefault="000F1F15" w:rsidP="0012305C">
      <w:pPr>
        <w:pStyle w:val="Paragrafoelenco"/>
        <w:numPr>
          <w:ilvl w:val="0"/>
          <w:numId w:val="2"/>
        </w:numPr>
        <w:spacing w:after="0" w:line="240" w:lineRule="auto"/>
        <w:rPr>
          <w:rFonts w:ascii="Lato" w:hAnsi="Lato" w:cs="Arial"/>
          <w:color w:val="1F3864" w:themeColor="accent1" w:themeShade="80"/>
        </w:rPr>
      </w:pPr>
      <w:r w:rsidRPr="00D10543">
        <w:rPr>
          <w:rFonts w:ascii="Lato" w:hAnsi="Lato" w:cs="Arial"/>
          <w:color w:val="1F3864" w:themeColor="accent1" w:themeShade="80"/>
        </w:rPr>
        <w:t>Ottima conoscenza della lingua inglese scritta e parlata</w:t>
      </w:r>
    </w:p>
    <w:p w:rsidR="000F1F15" w:rsidRPr="0012305C" w:rsidRDefault="00D10543" w:rsidP="0012305C">
      <w:pPr>
        <w:pStyle w:val="Paragrafoelenco"/>
        <w:numPr>
          <w:ilvl w:val="0"/>
          <w:numId w:val="2"/>
        </w:numPr>
        <w:spacing w:after="0" w:line="240" w:lineRule="auto"/>
        <w:rPr>
          <w:rFonts w:ascii="Lato" w:hAnsi="Lato" w:cs="Arial"/>
          <w:color w:val="1F3864" w:themeColor="accent1" w:themeShade="80"/>
        </w:rPr>
      </w:pPr>
      <w:r>
        <w:rPr>
          <w:rFonts w:ascii="Lato" w:hAnsi="Lato" w:cs="Arial"/>
          <w:color w:val="1F3864" w:themeColor="accent1" w:themeShade="80"/>
        </w:rPr>
        <w:t>Ottima c</w:t>
      </w:r>
      <w:r w:rsidR="000F1F15" w:rsidRPr="0012305C">
        <w:rPr>
          <w:rFonts w:ascii="Lato" w:hAnsi="Lato" w:cs="Arial"/>
          <w:color w:val="1F3864" w:themeColor="accent1" w:themeShade="80"/>
        </w:rPr>
        <w:t>onoscenza del pacchetto Microsoft Office</w:t>
      </w:r>
    </w:p>
    <w:p w:rsidR="003C291E" w:rsidRDefault="003C291E" w:rsidP="0012305C">
      <w:pPr>
        <w:pStyle w:val="Paragrafoelenco"/>
        <w:numPr>
          <w:ilvl w:val="0"/>
          <w:numId w:val="2"/>
        </w:numPr>
        <w:spacing w:after="0" w:line="240" w:lineRule="auto"/>
        <w:rPr>
          <w:rFonts w:ascii="Lato" w:hAnsi="Lato" w:cs="Arial"/>
          <w:color w:val="1F3864" w:themeColor="accent1" w:themeShade="80"/>
        </w:rPr>
      </w:pPr>
      <w:r>
        <w:rPr>
          <w:rFonts w:ascii="Lato" w:hAnsi="Lato" w:cs="Arial"/>
          <w:color w:val="1F3864" w:themeColor="accent1" w:themeShade="80"/>
        </w:rPr>
        <w:t xml:space="preserve">Soft </w:t>
      </w:r>
      <w:proofErr w:type="spellStart"/>
      <w:r>
        <w:rPr>
          <w:rFonts w:ascii="Lato" w:hAnsi="Lato" w:cs="Arial"/>
          <w:color w:val="1F3864" w:themeColor="accent1" w:themeShade="80"/>
        </w:rPr>
        <w:t>ski</w:t>
      </w:r>
      <w:r w:rsidR="00D10543">
        <w:rPr>
          <w:rFonts w:ascii="Lato" w:hAnsi="Lato" w:cs="Arial"/>
          <w:color w:val="1F3864" w:themeColor="accent1" w:themeShade="80"/>
        </w:rPr>
        <w:t>l</w:t>
      </w:r>
      <w:r>
        <w:rPr>
          <w:rFonts w:ascii="Lato" w:hAnsi="Lato" w:cs="Arial"/>
          <w:color w:val="1F3864" w:themeColor="accent1" w:themeShade="80"/>
        </w:rPr>
        <w:t>ls</w:t>
      </w:r>
      <w:proofErr w:type="spellEnd"/>
      <w:r>
        <w:rPr>
          <w:rFonts w:ascii="Lato" w:hAnsi="Lato" w:cs="Arial"/>
          <w:color w:val="1F3864" w:themeColor="accent1" w:themeShade="80"/>
        </w:rPr>
        <w:t>: Rilevante interesse sul settore dei pagamenti digitali, innovazione, ottime capacità relazio</w:t>
      </w:r>
      <w:r w:rsidR="00F17B0A">
        <w:rPr>
          <w:rFonts w:ascii="Lato" w:hAnsi="Lato" w:cs="Arial"/>
          <w:color w:val="1F3864" w:themeColor="accent1" w:themeShade="80"/>
        </w:rPr>
        <w:t>n</w:t>
      </w:r>
      <w:r>
        <w:rPr>
          <w:rFonts w:ascii="Lato" w:hAnsi="Lato" w:cs="Arial"/>
          <w:color w:val="1F3864" w:themeColor="accent1" w:themeShade="80"/>
        </w:rPr>
        <w:t>ali</w:t>
      </w:r>
      <w:r w:rsidR="00F17B0A">
        <w:rPr>
          <w:rFonts w:ascii="Lato" w:hAnsi="Lato" w:cs="Arial"/>
          <w:color w:val="1F3864" w:themeColor="accent1" w:themeShade="80"/>
        </w:rPr>
        <w:t>, attitudine al lavoro in team</w:t>
      </w:r>
    </w:p>
    <w:p w:rsidR="003C291E" w:rsidRPr="000F1F15" w:rsidRDefault="003C291E" w:rsidP="00470C85">
      <w:pPr>
        <w:pStyle w:val="Paragrafoelenco"/>
        <w:spacing w:after="180" w:line="276" w:lineRule="auto"/>
        <w:rPr>
          <w:rFonts w:ascii="Lato" w:hAnsi="Lato" w:cs="Arial"/>
          <w:color w:val="1F3864" w:themeColor="accent1" w:themeShade="80"/>
        </w:rPr>
      </w:pPr>
    </w:p>
    <w:p w:rsidR="000F1F15" w:rsidRPr="00DE7153" w:rsidRDefault="000F1F15" w:rsidP="000F1F15">
      <w:pPr>
        <w:ind w:right="1049"/>
        <w:rPr>
          <w:rFonts w:ascii="Lato" w:hAnsi="Lato" w:cs="Arial"/>
          <w:color w:val="1F3864" w:themeColor="accent1" w:themeShade="80"/>
        </w:rPr>
      </w:pPr>
      <w:r w:rsidRPr="00DE7153">
        <w:rPr>
          <w:rFonts w:ascii="Lato" w:hAnsi="Lato" w:cs="Arial"/>
          <w:color w:val="1F3864" w:themeColor="accent1" w:themeShade="80"/>
        </w:rPr>
        <w:t xml:space="preserve">Offerta: </w:t>
      </w:r>
      <w:r w:rsidR="00DE7153" w:rsidRPr="00DE7153">
        <w:rPr>
          <w:rFonts w:ascii="Lato" w:hAnsi="Lato" w:cs="Arial"/>
          <w:color w:val="1F3864" w:themeColor="accent1" w:themeShade="80"/>
        </w:rPr>
        <w:t>Stage</w:t>
      </w:r>
      <w:r w:rsidRPr="00DE7153">
        <w:rPr>
          <w:rFonts w:ascii="Lato" w:hAnsi="Lato" w:cs="Arial"/>
          <w:color w:val="1F3864" w:themeColor="accent1" w:themeShade="80"/>
        </w:rPr>
        <w:t xml:space="preserve"> </w:t>
      </w:r>
      <w:r w:rsidR="006C0338">
        <w:rPr>
          <w:rFonts w:ascii="Lato" w:hAnsi="Lato" w:cs="Arial"/>
          <w:color w:val="1F3864" w:themeColor="accent1" w:themeShade="80"/>
        </w:rPr>
        <w:t>con rimborso spese</w:t>
      </w:r>
    </w:p>
    <w:p w:rsidR="000F1F15" w:rsidRDefault="000F1F15" w:rsidP="000F1F15">
      <w:pPr>
        <w:ind w:right="1049"/>
        <w:rPr>
          <w:rFonts w:ascii="Lato" w:hAnsi="Lato" w:cs="Arial"/>
          <w:color w:val="1F3864" w:themeColor="accent1" w:themeShade="80"/>
        </w:rPr>
      </w:pPr>
      <w:r w:rsidRPr="00DE7153">
        <w:rPr>
          <w:rFonts w:ascii="Lato" w:hAnsi="Lato" w:cs="Arial"/>
          <w:color w:val="1F3864" w:themeColor="accent1" w:themeShade="80"/>
        </w:rPr>
        <w:t>Sede dell’azienda: Roma - zona centro</w:t>
      </w:r>
    </w:p>
    <w:p w:rsidR="00DF1456" w:rsidRDefault="00DF1456" w:rsidP="000F1F15">
      <w:pPr>
        <w:ind w:right="1049"/>
        <w:rPr>
          <w:rFonts w:ascii="Lato" w:hAnsi="Lato" w:cs="Arial"/>
          <w:color w:val="FF0000"/>
        </w:rPr>
      </w:pPr>
      <w:r w:rsidRPr="00470C85">
        <w:rPr>
          <w:rFonts w:ascii="Lato" w:hAnsi="Lato" w:cs="Arial"/>
          <w:color w:val="FF0000"/>
        </w:rPr>
        <w:t xml:space="preserve">Per candidarsi </w:t>
      </w:r>
      <w:r w:rsidR="00622A68">
        <w:rPr>
          <w:rFonts w:ascii="Lato" w:hAnsi="Lato" w:cs="Arial"/>
          <w:color w:val="FF0000"/>
        </w:rPr>
        <w:t xml:space="preserve">vi invitiamo ad entrare nel sito </w:t>
      </w:r>
      <w:hyperlink r:id="rId6" w:history="1">
        <w:r w:rsidR="00622A68" w:rsidRPr="00694CBD">
          <w:rPr>
            <w:rStyle w:val="Collegamentoipertestuale"/>
            <w:rFonts w:ascii="Lato" w:hAnsi="Lato" w:cs="Arial"/>
          </w:rPr>
          <w:t>www.bancomat.it</w:t>
        </w:r>
      </w:hyperlink>
      <w:r w:rsidR="00622A68">
        <w:rPr>
          <w:rFonts w:ascii="Lato" w:hAnsi="Lato" w:cs="Arial"/>
          <w:color w:val="FF0000"/>
        </w:rPr>
        <w:t xml:space="preserve"> ed accedere alla sezione “lavora con noi”  </w:t>
      </w:r>
    </w:p>
    <w:p w:rsidR="00622A68" w:rsidRDefault="00622A68" w:rsidP="000F1F15">
      <w:pPr>
        <w:ind w:right="1049"/>
        <w:rPr>
          <w:rFonts w:ascii="Lato" w:hAnsi="Lato" w:cs="Arial"/>
          <w:color w:val="1F3864" w:themeColor="accent1" w:themeShade="80"/>
          <w:lang w:val="en-GB"/>
        </w:rPr>
      </w:pPr>
      <w:r w:rsidRPr="0012305C">
        <w:rPr>
          <w:rFonts w:ascii="Lato" w:hAnsi="Lato" w:cs="Arial"/>
          <w:color w:val="1F3864" w:themeColor="accent1" w:themeShade="80"/>
          <w:lang w:val="en-GB"/>
        </w:rPr>
        <w:t xml:space="preserve">Link: </w:t>
      </w:r>
      <w:hyperlink r:id="rId7" w:history="1">
        <w:r w:rsidR="00ED76AE" w:rsidRPr="008B06DF">
          <w:rPr>
            <w:rStyle w:val="Collegamentoipertestuale"/>
            <w:rFonts w:ascii="Lato" w:hAnsi="Lato" w:cs="Arial"/>
            <w:lang w:val="en-GB"/>
          </w:rPr>
          <w:t>https://bancomat.it/it/bancomat/candidati/posizioni-aperte/stage-area-it</w:t>
        </w:r>
      </w:hyperlink>
    </w:p>
    <w:p w:rsidR="00ED76AE" w:rsidRDefault="00ED76AE" w:rsidP="000F1F15">
      <w:pPr>
        <w:ind w:right="1049"/>
        <w:rPr>
          <w:rFonts w:ascii="Lato" w:hAnsi="Lato" w:cs="Arial"/>
          <w:color w:val="1F3864" w:themeColor="accent1" w:themeShade="80"/>
          <w:lang w:val="en-GB"/>
        </w:rPr>
      </w:pPr>
    </w:p>
    <w:p w:rsidR="003F4F44" w:rsidRDefault="003F4F44" w:rsidP="003F4F44">
      <w:pPr>
        <w:ind w:right="1049"/>
        <w:rPr>
          <w:rFonts w:ascii="Lato" w:hAnsi="Lato" w:cs="Arial"/>
          <w:color w:val="1F3864" w:themeColor="accent1" w:themeShade="80"/>
        </w:rPr>
      </w:pPr>
      <w:r>
        <w:rPr>
          <w:rFonts w:ascii="Lato" w:hAnsi="Lato" w:cs="Arial"/>
          <w:color w:val="1F3864" w:themeColor="accent1" w:themeShade="80"/>
        </w:rPr>
        <w:t xml:space="preserve">Entro </w:t>
      </w:r>
      <w:proofErr w:type="gramStart"/>
      <w:r>
        <w:rPr>
          <w:rFonts w:ascii="Lato" w:hAnsi="Lato" w:cs="Arial"/>
          <w:color w:val="1F3864" w:themeColor="accent1" w:themeShade="80"/>
        </w:rPr>
        <w:t>il  30</w:t>
      </w:r>
      <w:proofErr w:type="gramEnd"/>
      <w:r>
        <w:rPr>
          <w:rFonts w:ascii="Lato" w:hAnsi="Lato" w:cs="Arial"/>
          <w:color w:val="1F3864" w:themeColor="accent1" w:themeShade="80"/>
        </w:rPr>
        <w:t xml:space="preserve"> maggio 2019</w:t>
      </w:r>
    </w:p>
    <w:p w:rsidR="00ED76AE" w:rsidRPr="0012305C" w:rsidRDefault="00ED76AE" w:rsidP="003F4F44">
      <w:pPr>
        <w:ind w:right="1049"/>
        <w:rPr>
          <w:rFonts w:ascii="Lato" w:hAnsi="Lato" w:cs="Arial"/>
          <w:color w:val="1F3864" w:themeColor="accent1" w:themeShade="80"/>
          <w:lang w:val="en-GB"/>
        </w:rPr>
      </w:pPr>
    </w:p>
    <w:sectPr w:rsidR="00ED76AE" w:rsidRPr="0012305C" w:rsidSect="00D93D38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ew York">
    <w:panose1 w:val="0202050206030506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altName w:val="Calibri"/>
    <w:charset w:val="00"/>
    <w:family w:val="swiss"/>
    <w:pitch w:val="variable"/>
    <w:sig w:usb0="00000001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F395D"/>
    <w:multiLevelType w:val="hybridMultilevel"/>
    <w:tmpl w:val="D3E8172E"/>
    <w:lvl w:ilvl="0" w:tplc="AAFAB08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mbria" w:eastAsia="New York" w:hAnsi="Cambria" w:cs="New York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EE4DBC"/>
    <w:multiLevelType w:val="multilevel"/>
    <w:tmpl w:val="C7324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BF7496A"/>
    <w:multiLevelType w:val="hybridMultilevel"/>
    <w:tmpl w:val="F2CAEB86"/>
    <w:lvl w:ilvl="0" w:tplc="08C0EF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DB4C8B"/>
    <w:multiLevelType w:val="hybridMultilevel"/>
    <w:tmpl w:val="71E28A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trackedChanges" w:enforcement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E89"/>
    <w:rsid w:val="00026DA2"/>
    <w:rsid w:val="000F1F15"/>
    <w:rsid w:val="0012305C"/>
    <w:rsid w:val="00156769"/>
    <w:rsid w:val="00162ECF"/>
    <w:rsid w:val="0024412A"/>
    <w:rsid w:val="00263A72"/>
    <w:rsid w:val="003A7E89"/>
    <w:rsid w:val="003C291E"/>
    <w:rsid w:val="003F4F44"/>
    <w:rsid w:val="00470C85"/>
    <w:rsid w:val="004A06CB"/>
    <w:rsid w:val="004B1E80"/>
    <w:rsid w:val="00622A68"/>
    <w:rsid w:val="00625914"/>
    <w:rsid w:val="00625D87"/>
    <w:rsid w:val="006C0338"/>
    <w:rsid w:val="006E1765"/>
    <w:rsid w:val="00885FAC"/>
    <w:rsid w:val="008D69FB"/>
    <w:rsid w:val="009F124B"/>
    <w:rsid w:val="00A30424"/>
    <w:rsid w:val="00AC1DC9"/>
    <w:rsid w:val="00B00F0E"/>
    <w:rsid w:val="00B339EB"/>
    <w:rsid w:val="00BF0636"/>
    <w:rsid w:val="00D10543"/>
    <w:rsid w:val="00D23A79"/>
    <w:rsid w:val="00D93D38"/>
    <w:rsid w:val="00DE7153"/>
    <w:rsid w:val="00DF1456"/>
    <w:rsid w:val="00DF3F6E"/>
    <w:rsid w:val="00E157BB"/>
    <w:rsid w:val="00E65E3D"/>
    <w:rsid w:val="00ED76AE"/>
    <w:rsid w:val="00F17B0A"/>
    <w:rsid w:val="00F22BC7"/>
    <w:rsid w:val="00F3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9D868"/>
  <w15:chartTrackingRefBased/>
  <w15:docId w15:val="{F5666831-B29B-4BC9-BBF6-E034701CC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A7E89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7E8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3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3A72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622A68"/>
    <w:rPr>
      <w:color w:val="0563C1" w:themeColor="hyperlink"/>
      <w:u w:val="single"/>
    </w:rPr>
  </w:style>
  <w:style w:type="paragraph" w:styleId="Revisione">
    <w:name w:val="Revision"/>
    <w:hidden/>
    <w:uiPriority w:val="99"/>
    <w:semiHidden/>
    <w:rsid w:val="00D10543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D93D3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2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ancomat.it/it/bancomat/candidati/posizioni-aperte/stage-area-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comat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Fangareggi</dc:creator>
  <cp:keywords/>
  <dc:description/>
  <cp:lastModifiedBy>AMM-P0363</cp:lastModifiedBy>
  <cp:revision>6</cp:revision>
  <dcterms:created xsi:type="dcterms:W3CDTF">2019-04-17T12:46:00Z</dcterms:created>
  <dcterms:modified xsi:type="dcterms:W3CDTF">2019-04-18T13:21:00Z</dcterms:modified>
</cp:coreProperties>
</file>