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69" w:rsidRPr="004A6F69" w:rsidRDefault="004A6F69" w:rsidP="004A6F69">
      <w:pPr>
        <w:pStyle w:val="Titolo1"/>
        <w:shd w:val="clear" w:color="auto" w:fill="FFFFFF"/>
        <w:spacing w:before="0" w:after="96" w:line="264" w:lineRule="atLeast"/>
        <w:rPr>
          <w:rFonts w:ascii="Arial" w:eastAsiaTheme="minorHAnsi" w:hAnsi="Arial" w:cs="Arial"/>
          <w:color w:val="auto"/>
          <w:sz w:val="22"/>
          <w:szCs w:val="22"/>
          <w:lang w:val="it-IT"/>
        </w:rPr>
      </w:pPr>
      <w:r w:rsidRPr="004A6F69">
        <w:rPr>
          <w:rFonts w:ascii="Arial" w:eastAsiaTheme="minorHAnsi" w:hAnsi="Arial" w:cs="Arial"/>
          <w:color w:val="auto"/>
          <w:sz w:val="22"/>
          <w:szCs w:val="22"/>
          <w:lang w:val="it-IT"/>
        </w:rPr>
        <w:t>QA Test Lead</w:t>
      </w:r>
      <w:r>
        <w:rPr>
          <w:rFonts w:ascii="Arial" w:eastAsiaTheme="minorHAnsi" w:hAnsi="Arial" w:cs="Arial"/>
          <w:color w:val="auto"/>
          <w:sz w:val="22"/>
          <w:szCs w:val="22"/>
          <w:lang w:val="it-IT"/>
        </w:rPr>
        <w:t xml:space="preserve"> BI/ERP</w:t>
      </w:r>
    </w:p>
    <w:p w:rsidR="00785EEF" w:rsidRDefault="00785EEF" w:rsidP="00603BB6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7E6965" w:rsidRPr="00624DCF" w:rsidRDefault="007E6965" w:rsidP="00603BB6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7E6965" w:rsidRPr="00102DE8" w:rsidRDefault="007E6965" w:rsidP="007E6965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r w:rsidRPr="00933DDD">
        <w:rPr>
          <w:rFonts w:ascii="Arial" w:hAnsi="Arial" w:cs="Arial"/>
          <w:lang w:val="it-IT"/>
        </w:rPr>
        <w:t>Descrizione Attività/Competenze</w:t>
      </w:r>
      <w:r w:rsidRPr="00102DE8">
        <w:rPr>
          <w:rFonts w:ascii="Helvetica" w:hAnsi="Helvetica" w:cs="Helvetica"/>
          <w:color w:val="000000"/>
          <w:sz w:val="20"/>
          <w:szCs w:val="20"/>
          <w:lang w:val="it-IT"/>
        </w:rPr>
        <w:t>:</w:t>
      </w:r>
    </w:p>
    <w:p w:rsidR="00785EEF" w:rsidRPr="0053797D" w:rsidRDefault="00785EEF" w:rsidP="00603BB6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603BB6" w:rsidRPr="00951974" w:rsidRDefault="00603BB6" w:rsidP="00603BB6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Assicurare il corretto svolgimento delle attività di validazione del software</w:t>
      </w:r>
      <w:r w:rsidR="00785EEF"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nel rispetto dei vincoli di tempo imposti dal progetto;</w:t>
      </w:r>
    </w:p>
    <w:p w:rsidR="00785EEF" w:rsidRPr="00951974" w:rsidRDefault="00785EEF" w:rsidP="00785EEF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Definire, in collaborazione con le strutture di Digital Transformation (IT) e Business Unit le strategie di validazione end2end e di performance dei progetti in rilascio;</w:t>
      </w:r>
    </w:p>
    <w:p w:rsidR="00603BB6" w:rsidRPr="00951974" w:rsidRDefault="00603BB6" w:rsidP="00603BB6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Informare le strutture di Digital Transformation (IT) e Business Unit sullo stato di avanzamento delle attività di validazione;</w:t>
      </w:r>
    </w:p>
    <w:p w:rsidR="00785EEF" w:rsidRPr="00951974" w:rsidRDefault="00785EEF" w:rsidP="00785EEF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Coordinare la pianificazione e garantire l’organizzazione delle attività di validazione dei progetti per le Release e le </w:t>
      </w:r>
      <w:r w:rsidR="00951974"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finestre di manutenzione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;</w:t>
      </w:r>
    </w:p>
    <w:p w:rsidR="00951974" w:rsidRPr="00951974" w:rsidRDefault="00951974" w:rsidP="00951974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Organizzare ed esegue, le attività di User Acceptance Test con le Business Unit prima del rilascio in produzione delle nuove funzionalità;</w:t>
      </w:r>
    </w:p>
    <w:p w:rsidR="00785EEF" w:rsidRPr="00951974" w:rsidRDefault="00951974" w:rsidP="00951974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Supportare il Business e le Operations durante le fasi di Business Simulation ed Adoption delle nuove funzionalità;</w:t>
      </w:r>
    </w:p>
    <w:p w:rsidR="00785EEF" w:rsidRPr="00951974" w:rsidRDefault="00785EEF" w:rsidP="00785EEF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Monitorare l’andamento dei costi di validazione del progetto;</w:t>
      </w:r>
    </w:p>
    <w:p w:rsidR="00951974" w:rsidRPr="00951974" w:rsidRDefault="00603BB6" w:rsidP="00951974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Presidiare il rispetto dei processi e dei KPI dei processi QA e</w:t>
      </w:r>
      <w:r w:rsidR="00785EEF"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da parte del team di progetto e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delle </w:t>
      </w:r>
      <w:r w:rsidR="00785EEF"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forniture, contribuendo alla lor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 evoluzione;</w:t>
      </w:r>
    </w:p>
    <w:p w:rsidR="004A6F69" w:rsidRDefault="00603BB6" w:rsidP="004A6F69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Garantisce l’emissione della documentazione di competenz</w:t>
      </w:r>
      <w:r w:rsidR="004A6F69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 (Test Book e Test Report)</w:t>
      </w:r>
    </w:p>
    <w:p w:rsidR="004A6F69" w:rsidRPr="004A6F69" w:rsidRDefault="004A6F69" w:rsidP="004A6F69">
      <w:pPr>
        <w:numPr>
          <w:ilvl w:val="0"/>
          <w:numId w:val="37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4A6F69">
        <w:rPr>
          <w:rFonts w:ascii="Arial" w:hAnsi="Arial" w:cs="Arial"/>
          <w:sz w:val="20"/>
          <w:szCs w:val="20"/>
          <w:lang w:val="it-IT"/>
        </w:rPr>
        <w:t xml:space="preserve">Guida un team di </w:t>
      </w:r>
      <w:r>
        <w:rPr>
          <w:rFonts w:ascii="Arial" w:hAnsi="Arial" w:cs="Arial"/>
          <w:sz w:val="20"/>
          <w:szCs w:val="20"/>
          <w:lang w:val="it-IT"/>
        </w:rPr>
        <w:t xml:space="preserve">test e </w:t>
      </w:r>
      <w:r w:rsidRPr="004A6F69">
        <w:rPr>
          <w:rFonts w:ascii="Arial" w:hAnsi="Arial" w:cs="Arial"/>
          <w:sz w:val="20"/>
          <w:szCs w:val="20"/>
          <w:lang w:val="it-IT"/>
        </w:rPr>
        <w:t>sviluppo software</w:t>
      </w:r>
      <w:r>
        <w:rPr>
          <w:rFonts w:ascii="Arial" w:hAnsi="Arial" w:cs="Arial"/>
          <w:sz w:val="20"/>
          <w:szCs w:val="20"/>
          <w:lang w:val="it-IT"/>
        </w:rPr>
        <w:t xml:space="preserve"> in ambito QA</w:t>
      </w:r>
      <w:r w:rsidRPr="004A6F69">
        <w:rPr>
          <w:rFonts w:ascii="Arial" w:hAnsi="Arial" w:cs="Arial"/>
          <w:sz w:val="20"/>
          <w:szCs w:val="20"/>
          <w:lang w:val="it-IT"/>
        </w:rPr>
        <w:t>, gestisce il gruppo di personale tecnico, fornendo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4A6F69">
        <w:rPr>
          <w:rFonts w:ascii="Arial" w:hAnsi="Arial" w:cs="Arial"/>
          <w:sz w:val="20"/>
          <w:szCs w:val="20"/>
          <w:lang w:val="it-IT"/>
        </w:rPr>
        <w:t>la propria esperienza nella selezione, acquisizione e utilizzo di architetture, software e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4A6F69">
        <w:rPr>
          <w:rFonts w:ascii="Arial" w:hAnsi="Arial" w:cs="Arial"/>
          <w:sz w:val="20"/>
          <w:szCs w:val="20"/>
          <w:lang w:val="it-IT"/>
        </w:rPr>
        <w:t>strutture, assumendo piena responsabilità per la qualità e tempestività del loro lavoro e</w:t>
      </w:r>
    </w:p>
    <w:p w:rsidR="004A6F69" w:rsidRPr="00951974" w:rsidRDefault="004A6F69" w:rsidP="004A6F69">
      <w:pPr>
        <w:shd w:val="clear" w:color="auto" w:fill="FFFFFF"/>
        <w:spacing w:line="150" w:lineRule="atLeast"/>
        <w:ind w:left="720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4A6F69">
        <w:rPr>
          <w:rFonts w:ascii="Arial" w:hAnsi="Arial" w:cs="Arial"/>
          <w:sz w:val="20"/>
          <w:szCs w:val="20"/>
          <w:lang w:val="it-IT"/>
        </w:rPr>
        <w:t>assicurando l’utilizzo efficace di tutte le risorse assegnate</w:t>
      </w:r>
      <w:r>
        <w:rPr>
          <w:rFonts w:ascii="Arial" w:hAnsi="Arial" w:cs="Arial"/>
          <w:sz w:val="20"/>
          <w:szCs w:val="20"/>
          <w:lang w:val="it-IT"/>
        </w:rPr>
        <w:t>.</w:t>
      </w:r>
    </w:p>
    <w:p w:rsidR="00603BB6" w:rsidRPr="00951974" w:rsidRDefault="00603BB6" w:rsidP="00603BB6">
      <w:pPr>
        <w:pStyle w:val="Paragrafoelenco"/>
        <w:shd w:val="clear" w:color="auto" w:fill="FFFFFF"/>
        <w:ind w:left="765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603BB6" w:rsidRPr="00951974" w:rsidRDefault="00785EEF" w:rsidP="00603BB6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r w:rsidRPr="00951974">
        <w:rPr>
          <w:rFonts w:ascii="Helvetica" w:hAnsi="Helvetica" w:cs="Helvetica"/>
          <w:color w:val="000000"/>
          <w:sz w:val="20"/>
          <w:szCs w:val="20"/>
        </w:rPr>
        <w:t>Requisiti</w:t>
      </w:r>
    </w:p>
    <w:p w:rsidR="00785EEF" w:rsidRPr="00951974" w:rsidRDefault="00785EEF" w:rsidP="00603BB6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</w:p>
    <w:p w:rsidR="00951974" w:rsidRPr="00521960" w:rsidRDefault="00951974" w:rsidP="00951974">
      <w:pPr>
        <w:numPr>
          <w:ilvl w:val="0"/>
          <w:numId w:val="38"/>
        </w:numPr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Esperienza di almeno 4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/5 anni in ruolo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di </w:t>
      </w:r>
      <w:r w:rsidRPr="00521960"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  <w:t xml:space="preserve">Test Leader, </w:t>
      </w:r>
      <w:r w:rsidRPr="00521960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con responsabilità di coordinamento</w:t>
      </w:r>
      <w:r w:rsidR="00521960" w:rsidRPr="00521960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di gruppi di lavoro</w:t>
      </w:r>
      <w:r w:rsidR="00521960" w:rsidRPr="00521960"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  <w:t xml:space="preserve"> su uno o pi</w:t>
      </w:r>
      <w:r w:rsidRPr="00521960"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  <w:t>ù dei seguenti ambiti:</w:t>
      </w:r>
    </w:p>
    <w:p w:rsidR="00951974" w:rsidRPr="00521960" w:rsidRDefault="00951974" w:rsidP="00951974">
      <w:pPr>
        <w:numPr>
          <w:ilvl w:val="1"/>
          <w:numId w:val="38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</w:rPr>
        <w:t>Systems, Applications and Products in data processing (SAP);</w:t>
      </w:r>
    </w:p>
    <w:p w:rsidR="00951974" w:rsidRPr="00521960" w:rsidRDefault="00951974" w:rsidP="00951974">
      <w:pPr>
        <w:numPr>
          <w:ilvl w:val="1"/>
          <w:numId w:val="38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Enterprise Resource Planning (EPR);</w:t>
      </w:r>
    </w:p>
    <w:p w:rsidR="00603BB6" w:rsidRPr="00521960" w:rsidRDefault="00951974" w:rsidP="00521960">
      <w:pPr>
        <w:numPr>
          <w:ilvl w:val="1"/>
          <w:numId w:val="38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Business Intelligence (BI)</w:t>
      </w:r>
    </w:p>
    <w:p w:rsidR="00603BB6" w:rsidRPr="00951974" w:rsidRDefault="00603BB6" w:rsidP="00603BB6">
      <w:pPr>
        <w:numPr>
          <w:ilvl w:val="0"/>
          <w:numId w:val="38"/>
        </w:numP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delle metodologie di gestione </w:t>
      </w:r>
      <w:r w:rsid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 validazione 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del s</w:t>
      </w:r>
      <w:r w:rsid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oftware con metodologie Agile, Waterfall e DevO</w:t>
      </w:r>
      <w:r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ps;</w:t>
      </w:r>
    </w:p>
    <w:p w:rsidR="00521960" w:rsidRPr="00521960" w:rsidRDefault="00951974" w:rsidP="00521960">
      <w:pPr>
        <w:numPr>
          <w:ilvl w:val="0"/>
          <w:numId w:val="38"/>
        </w:numP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dei processi </w:t>
      </w:r>
      <w:r w:rsidR="00603BB6" w:rsidRPr="00951974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di Incident/Defect Management e dei processi di Change Management;</w:t>
      </w:r>
    </w:p>
    <w:p w:rsidR="00603BB6" w:rsidRPr="00E808F3" w:rsidRDefault="00603BB6" w:rsidP="00603BB6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Comprovata e forte capacità di coordinamento e controllo di risorse, anche delocalizzate, impegnate in attività di validazione del Software</w:t>
      </w:r>
      <w:r w:rsidR="004A6F69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e/o di Performance e Automation test</w:t>
      </w: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;</w:t>
      </w:r>
    </w:p>
    <w:p w:rsidR="00603BB6" w:rsidRPr="00E808F3" w:rsidRDefault="00603BB6" w:rsidP="00603BB6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Capacità organizzative ovvero di pianificazione, programmazione, progettazione, gestione delle risorse e di gestione del cambiamento; </w:t>
      </w:r>
    </w:p>
    <w:p w:rsidR="00603BB6" w:rsidRPr="00E808F3" w:rsidRDefault="00603BB6" w:rsidP="00603BB6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Conoscenza dei processi applicativi e delle architetture IT, preferenziale in ambito Telco e Media;</w:t>
      </w:r>
    </w:p>
    <w:p w:rsidR="00E808F3" w:rsidRPr="00E808F3" w:rsidRDefault="004A6F69" w:rsidP="000A00D3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</w:t>
      </w:r>
      <w:r w:rsidR="00603BB6"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onoscenza dei prodotti HP Quality Center</w:t>
      </w:r>
      <w:r w:rsidR="00E808F3"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/ALM, Load Runner e Quick Test Professional.</w:t>
      </w:r>
      <w:r w:rsidR="00603BB6"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</w:p>
    <w:p w:rsidR="00603BB6" w:rsidRPr="00E808F3" w:rsidRDefault="00603BB6" w:rsidP="000A00D3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Gradita cert</w:t>
      </w:r>
      <w:r w:rsidR="00E808F3"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ificazione ISTQB Test Manager o </w:t>
      </w: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ISEB ed ITIL;</w:t>
      </w:r>
    </w:p>
    <w:p w:rsidR="00603BB6" w:rsidRPr="00E808F3" w:rsidRDefault="00603BB6" w:rsidP="00603BB6">
      <w:pPr>
        <w:numPr>
          <w:ilvl w:val="0"/>
          <w:numId w:val="38"/>
        </w:numPr>
        <w:shd w:val="clear" w:color="auto" w:fill="FFFFFF"/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E808F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Buona conoscenza della lingua inglese scritta e parlata.</w:t>
      </w:r>
    </w:p>
    <w:p w:rsidR="00603BB6" w:rsidRPr="00951974" w:rsidRDefault="00603BB6" w:rsidP="00603BB6">
      <w:pPr>
        <w:shd w:val="clear" w:color="auto" w:fill="FFFFFF"/>
        <w:spacing w:line="150" w:lineRule="atLeast"/>
        <w:ind w:left="677"/>
        <w:rPr>
          <w:rFonts w:ascii="Helvetica" w:eastAsia="Times New Roman" w:hAnsi="Helvetica" w:cs="Helvetica"/>
          <w:color w:val="666666"/>
          <w:sz w:val="20"/>
          <w:szCs w:val="20"/>
          <w:lang w:val="it-IT"/>
        </w:rPr>
      </w:pPr>
    </w:p>
    <w:p w:rsidR="0053797D" w:rsidRPr="0053797D" w:rsidRDefault="0053797D" w:rsidP="0053797D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r w:rsidRPr="0053797D">
        <w:rPr>
          <w:rFonts w:ascii="Helvetica" w:hAnsi="Helvetica" w:cs="Helvetica"/>
          <w:b/>
          <w:color w:val="000000"/>
          <w:sz w:val="20"/>
          <w:szCs w:val="20"/>
        </w:rPr>
        <w:t>Come candidarsi:</w:t>
      </w:r>
      <w:r w:rsidRPr="0053797D">
        <w:rPr>
          <w:rFonts w:ascii="Helvetica" w:hAnsi="Helvetica" w:cs="Helvetica"/>
          <w:color w:val="000000"/>
          <w:sz w:val="20"/>
          <w:szCs w:val="20"/>
        </w:rPr>
        <w:t xml:space="preserve"> inviare una mail con il proprio CV avente come oggetto la Job Description di riferimento ai seguenti indirizzi: </w:t>
      </w:r>
      <w:hyperlink r:id="rId11" w:history="1">
        <w:r w:rsidRPr="0053797D">
          <w:rPr>
            <w:rFonts w:ascii="Helvetica" w:hAnsi="Helvetica" w:cs="Helvetica"/>
            <w:color w:val="000000"/>
            <w:sz w:val="20"/>
            <w:szCs w:val="20"/>
          </w:rPr>
          <w:t>giuliana.leonetti@altran.it</w:t>
        </w:r>
      </w:hyperlink>
      <w:r w:rsidRPr="0053797D">
        <w:rPr>
          <w:rFonts w:ascii="Helvetica" w:hAnsi="Helvetica" w:cs="Helvetica"/>
          <w:color w:val="000000"/>
          <w:sz w:val="20"/>
          <w:szCs w:val="20"/>
        </w:rPr>
        <w:t xml:space="preserve"> </w:t>
      </w:r>
      <w:hyperlink r:id="rId12" w:history="1">
        <w:r w:rsidRPr="0053797D">
          <w:rPr>
            <w:rFonts w:ascii="Helvetica" w:hAnsi="Helvetica" w:cs="Helvetica"/>
            <w:color w:val="000000"/>
            <w:sz w:val="20"/>
            <w:szCs w:val="20"/>
          </w:rPr>
          <w:t>gianluca.caruso@altran.it</w:t>
        </w:r>
      </w:hyperlink>
    </w:p>
    <w:p w:rsidR="0053797D" w:rsidRPr="0053797D" w:rsidRDefault="0053797D" w:rsidP="0053797D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</w:p>
    <w:p w:rsidR="0053797D" w:rsidRPr="0053797D" w:rsidRDefault="0053797D" w:rsidP="0053797D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r w:rsidRPr="0053797D">
        <w:rPr>
          <w:rFonts w:ascii="Helvetica" w:hAnsi="Helvetica" w:cs="Helvetica"/>
          <w:b/>
          <w:color w:val="000000"/>
          <w:sz w:val="20"/>
          <w:szCs w:val="20"/>
        </w:rPr>
        <w:t>Termine presentazione candidature:</w:t>
      </w:r>
      <w:r w:rsidRPr="0053797D">
        <w:rPr>
          <w:rFonts w:ascii="Helvetica" w:hAnsi="Helvetica" w:cs="Helvetica"/>
          <w:color w:val="000000"/>
          <w:sz w:val="20"/>
          <w:szCs w:val="20"/>
        </w:rPr>
        <w:t xml:space="preserve"> 31 Marzo 2019</w:t>
      </w:r>
    </w:p>
    <w:p w:rsidR="00603BB6" w:rsidRPr="00951974" w:rsidRDefault="00603BB6" w:rsidP="007E6965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bookmarkStart w:id="0" w:name="_GoBack"/>
      <w:bookmarkEnd w:id="0"/>
    </w:p>
    <w:sectPr w:rsidR="00603BB6" w:rsidRPr="00951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442" w:rsidRDefault="00146442" w:rsidP="00951974">
      <w:r>
        <w:separator/>
      </w:r>
    </w:p>
  </w:endnote>
  <w:endnote w:type="continuationSeparator" w:id="0">
    <w:p w:rsidR="00146442" w:rsidRDefault="00146442" w:rsidP="0095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442" w:rsidRDefault="00146442" w:rsidP="00951974">
      <w:r>
        <w:separator/>
      </w:r>
    </w:p>
  </w:footnote>
  <w:footnote w:type="continuationSeparator" w:id="0">
    <w:p w:rsidR="00146442" w:rsidRDefault="00146442" w:rsidP="0095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.75pt;height:8.25pt" o:bullet="t">
        <v:imagedata r:id="rId1" o:title="ul"/>
      </v:shape>
    </w:pict>
  </w:numPicBullet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820A2"/>
    <w:multiLevelType w:val="multilevel"/>
    <w:tmpl w:val="586EE3A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E11198"/>
    <w:multiLevelType w:val="hybridMultilevel"/>
    <w:tmpl w:val="EA380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FC6C1A"/>
    <w:multiLevelType w:val="hybridMultilevel"/>
    <w:tmpl w:val="D8D2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7E32205D"/>
    <w:multiLevelType w:val="multilevel"/>
    <w:tmpl w:val="99C2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14"/>
  </w:num>
  <w:num w:numId="3">
    <w:abstractNumId w:val="11"/>
  </w:num>
  <w:num w:numId="4">
    <w:abstractNumId w:val="35"/>
  </w:num>
  <w:num w:numId="5">
    <w:abstractNumId w:val="16"/>
  </w:num>
  <w:num w:numId="6">
    <w:abstractNumId w:val="21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0"/>
  </w:num>
  <w:num w:numId="20">
    <w:abstractNumId w:val="29"/>
  </w:num>
  <w:num w:numId="21">
    <w:abstractNumId w:val="22"/>
  </w:num>
  <w:num w:numId="22">
    <w:abstractNumId w:val="12"/>
  </w:num>
  <w:num w:numId="23">
    <w:abstractNumId w:val="37"/>
  </w:num>
  <w:num w:numId="24">
    <w:abstractNumId w:val="15"/>
  </w:num>
  <w:num w:numId="25">
    <w:abstractNumId w:val="17"/>
  </w:num>
  <w:num w:numId="26">
    <w:abstractNumId w:val="32"/>
  </w:num>
  <w:num w:numId="27">
    <w:abstractNumId w:val="18"/>
  </w:num>
  <w:num w:numId="28">
    <w:abstractNumId w:val="25"/>
  </w:num>
  <w:num w:numId="29">
    <w:abstractNumId w:val="33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26"/>
  </w:num>
  <w:num w:numId="35">
    <w:abstractNumId w:val="36"/>
  </w:num>
  <w:num w:numId="36">
    <w:abstractNumId w:val="13"/>
  </w:num>
  <w:num w:numId="37">
    <w:abstractNumId w:val="34"/>
  </w:num>
  <w:num w:numId="38">
    <w:abstractNumId w:val="2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C6AF8"/>
    <w:rsid w:val="000D5E25"/>
    <w:rsid w:val="000F7CEB"/>
    <w:rsid w:val="001230DE"/>
    <w:rsid w:val="00146442"/>
    <w:rsid w:val="001513F9"/>
    <w:rsid w:val="001A34F7"/>
    <w:rsid w:val="001F2F4F"/>
    <w:rsid w:val="00215B25"/>
    <w:rsid w:val="002306FE"/>
    <w:rsid w:val="00241708"/>
    <w:rsid w:val="002D07DD"/>
    <w:rsid w:val="00322D87"/>
    <w:rsid w:val="003F262C"/>
    <w:rsid w:val="00445748"/>
    <w:rsid w:val="00451582"/>
    <w:rsid w:val="00475895"/>
    <w:rsid w:val="00490EBF"/>
    <w:rsid w:val="004A6F69"/>
    <w:rsid w:val="004B26EA"/>
    <w:rsid w:val="00521960"/>
    <w:rsid w:val="005270B6"/>
    <w:rsid w:val="0053797D"/>
    <w:rsid w:val="0056200D"/>
    <w:rsid w:val="005B61F0"/>
    <w:rsid w:val="005C19AF"/>
    <w:rsid w:val="00603BB6"/>
    <w:rsid w:val="00613E96"/>
    <w:rsid w:val="00614D15"/>
    <w:rsid w:val="00624DCF"/>
    <w:rsid w:val="00630817"/>
    <w:rsid w:val="00645252"/>
    <w:rsid w:val="006D3D74"/>
    <w:rsid w:val="006E3B76"/>
    <w:rsid w:val="00757BCD"/>
    <w:rsid w:val="00785EEF"/>
    <w:rsid w:val="00787A7D"/>
    <w:rsid w:val="007E6965"/>
    <w:rsid w:val="00824F24"/>
    <w:rsid w:val="0083569A"/>
    <w:rsid w:val="00851A6B"/>
    <w:rsid w:val="008F49EA"/>
    <w:rsid w:val="00951974"/>
    <w:rsid w:val="00983D95"/>
    <w:rsid w:val="009D0567"/>
    <w:rsid w:val="009E377E"/>
    <w:rsid w:val="00A64D89"/>
    <w:rsid w:val="00A9204E"/>
    <w:rsid w:val="00AA5A66"/>
    <w:rsid w:val="00B16508"/>
    <w:rsid w:val="00B50EDF"/>
    <w:rsid w:val="00BA3AFB"/>
    <w:rsid w:val="00BB3487"/>
    <w:rsid w:val="00C0337F"/>
    <w:rsid w:val="00C051D2"/>
    <w:rsid w:val="00C4577C"/>
    <w:rsid w:val="00CB4D41"/>
    <w:rsid w:val="00D1448B"/>
    <w:rsid w:val="00D23991"/>
    <w:rsid w:val="00D31B05"/>
    <w:rsid w:val="00DB4BC4"/>
    <w:rsid w:val="00E27AFF"/>
    <w:rsid w:val="00E41B1B"/>
    <w:rsid w:val="00E808F3"/>
    <w:rsid w:val="00E877FA"/>
    <w:rsid w:val="00EB0393"/>
    <w:rsid w:val="00F12468"/>
    <w:rsid w:val="00F12D26"/>
    <w:rsid w:val="00F615A7"/>
    <w:rsid w:val="00F8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D74"/>
  </w:style>
  <w:style w:type="paragraph" w:styleId="Pidipagina">
    <w:name w:val="footer"/>
    <w:basedOn w:val="Normale"/>
    <w:link w:val="PidipaginaCarattere"/>
    <w:uiPriority w:val="99"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ianluca.caruso@altran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iuliana.leonetti@altran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A9B91-E437-4266-A068-1681C930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User1</cp:lastModifiedBy>
  <cp:revision>3</cp:revision>
  <dcterms:created xsi:type="dcterms:W3CDTF">2018-12-13T18:02:00Z</dcterms:created>
  <dcterms:modified xsi:type="dcterms:W3CDTF">2019-02-07T10:51:00Z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