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37" w:rsidRDefault="00E27E3D" w:rsidP="00E27E3D">
      <w:pPr>
        <w:rPr>
          <w:b/>
          <w:color w:val="000000"/>
        </w:rPr>
      </w:pPr>
      <w:r w:rsidRPr="007D6237">
        <w:rPr>
          <w:b/>
          <w:color w:val="000000"/>
        </w:rPr>
        <w:t>Allegato n.</w:t>
      </w:r>
      <w:r w:rsidR="007D6237" w:rsidRPr="007D6237">
        <w:rPr>
          <w:b/>
          <w:color w:val="000000"/>
        </w:rPr>
        <w:t xml:space="preserve"> 2</w:t>
      </w:r>
    </w:p>
    <w:p w:rsidR="00E27E3D" w:rsidRDefault="00E27E3D" w:rsidP="00E27E3D">
      <w:pPr>
        <w:rPr>
          <w:b/>
        </w:rPr>
      </w:pPr>
      <w:r w:rsidRPr="00ED6A4E">
        <w:rPr>
          <w:b/>
        </w:rPr>
        <w:t>Verbale n.</w:t>
      </w:r>
      <w:r w:rsidR="00ED6A4E" w:rsidRPr="00ED6A4E">
        <w:rPr>
          <w:b/>
        </w:rPr>
        <w:t xml:space="preserve"> 6 </w:t>
      </w:r>
      <w:r w:rsidR="00D87247" w:rsidRPr="00ED6A4E">
        <w:rPr>
          <w:b/>
        </w:rPr>
        <w:t>del</w:t>
      </w:r>
      <w:r w:rsidR="00D87247">
        <w:rPr>
          <w:b/>
        </w:rPr>
        <w:t xml:space="preserve"> 5 aprile 2018</w:t>
      </w:r>
    </w:p>
    <w:p w:rsidR="00E27E3D" w:rsidRDefault="00E27E3D" w:rsidP="00E27E3D">
      <w:pPr>
        <w:jc w:val="center"/>
        <w:rPr>
          <w:color w:val="008080"/>
        </w:rPr>
      </w:pPr>
    </w:p>
    <w:p w:rsidR="00E27E3D" w:rsidRPr="0029581F" w:rsidRDefault="00E27E3D" w:rsidP="00E27E3D">
      <w:pPr>
        <w:jc w:val="center"/>
        <w:rPr>
          <w:color w:val="008080"/>
        </w:rPr>
      </w:pPr>
    </w:p>
    <w:p w:rsidR="00E27E3D" w:rsidRPr="0029581F" w:rsidRDefault="005C1140" w:rsidP="00E27E3D">
      <w:pPr>
        <w:jc w:val="center"/>
        <w:rPr>
          <w:color w:val="008080"/>
        </w:rPr>
      </w:pPr>
      <w:r w:rsidRPr="00C012EB">
        <w:rPr>
          <w:rFonts w:ascii="Garamond" w:hAnsi="Garamond"/>
          <w:noProof/>
          <w:color w:val="008080"/>
          <w:lang w:eastAsia="it-IT"/>
        </w:rPr>
        <w:drawing>
          <wp:inline distT="0" distB="0" distL="0" distR="0">
            <wp:extent cx="1771650" cy="866775"/>
            <wp:effectExtent l="0" t="0" r="0" b="9525"/>
            <wp:docPr id="1" name="Immagine 1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ecnico logo vett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713" w:rsidRDefault="00D96713" w:rsidP="00E27E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E3D" w:rsidRPr="00125DD6" w:rsidRDefault="00E27E3D" w:rsidP="00E27E3D">
      <w:pPr>
        <w:jc w:val="center"/>
        <w:rPr>
          <w:rFonts w:ascii="Times New Roman" w:hAnsi="Times New Roman"/>
          <w:b/>
          <w:sz w:val="24"/>
          <w:szCs w:val="24"/>
        </w:rPr>
      </w:pPr>
      <w:r w:rsidRPr="00125DD6">
        <w:rPr>
          <w:rFonts w:ascii="Times New Roman" w:hAnsi="Times New Roman"/>
          <w:b/>
          <w:sz w:val="24"/>
          <w:szCs w:val="24"/>
        </w:rPr>
        <w:t>NUCLEO DI VALUTAZIONE DI ATENEO</w:t>
      </w:r>
    </w:p>
    <w:p w:rsidR="00E27E3D" w:rsidRPr="0029581F" w:rsidRDefault="00E27E3D" w:rsidP="00E27E3D">
      <w:pPr>
        <w:jc w:val="center"/>
        <w:rPr>
          <w:b/>
        </w:rPr>
      </w:pPr>
    </w:p>
    <w:p w:rsidR="00E27E3D" w:rsidRPr="0029581F" w:rsidRDefault="00E27E3D" w:rsidP="00E27E3D">
      <w:pPr>
        <w:jc w:val="center"/>
        <w:rPr>
          <w:szCs w:val="24"/>
        </w:rPr>
      </w:pPr>
    </w:p>
    <w:p w:rsidR="00E27E3D" w:rsidRPr="0029581F" w:rsidRDefault="00E27E3D" w:rsidP="00E27E3D">
      <w:pPr>
        <w:jc w:val="center"/>
        <w:rPr>
          <w:b/>
        </w:rPr>
      </w:pPr>
    </w:p>
    <w:p w:rsidR="00E27E3D" w:rsidRDefault="00E27E3D" w:rsidP="00E27E3D">
      <w:pPr>
        <w:jc w:val="center"/>
        <w:rPr>
          <w:b/>
        </w:rPr>
      </w:pPr>
    </w:p>
    <w:p w:rsidR="00E27E3D" w:rsidRDefault="00E27E3D" w:rsidP="00E27E3D">
      <w:pPr>
        <w:jc w:val="center"/>
        <w:rPr>
          <w:b/>
        </w:rPr>
      </w:pPr>
    </w:p>
    <w:p w:rsidR="00E27E3D" w:rsidRPr="0029581F" w:rsidRDefault="00E27E3D" w:rsidP="00E27E3D">
      <w:pPr>
        <w:jc w:val="center"/>
        <w:rPr>
          <w:b/>
        </w:rPr>
      </w:pPr>
    </w:p>
    <w:p w:rsidR="00E27E3D" w:rsidRPr="0029581F" w:rsidRDefault="00E27E3D" w:rsidP="00E27E3D">
      <w:pPr>
        <w:jc w:val="center"/>
      </w:pPr>
    </w:p>
    <w:p w:rsidR="00E27E3D" w:rsidRPr="0029581F" w:rsidRDefault="00E27E3D" w:rsidP="00E27E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0" w:color="008000" w:fill="auto"/>
        <w:jc w:val="center"/>
        <w:rPr>
          <w:b/>
        </w:rPr>
      </w:pPr>
    </w:p>
    <w:p w:rsidR="00E27E3D" w:rsidRDefault="00E27E3D" w:rsidP="00E27E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0" w:color="008000" w:fill="auto"/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810">
        <w:rPr>
          <w:rFonts w:ascii="Times New Roman" w:hAnsi="Times New Roman"/>
          <w:b/>
          <w:bCs/>
          <w:sz w:val="28"/>
          <w:szCs w:val="28"/>
        </w:rPr>
        <w:t xml:space="preserve">RELAZIONE </w:t>
      </w:r>
    </w:p>
    <w:p w:rsidR="00C952CB" w:rsidRDefault="00E27E3D" w:rsidP="00E27E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0" w:color="008000" w:fill="auto"/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“</w:t>
      </w:r>
      <w:r w:rsidR="002D75D6"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ichieste di Accreditamento dei Corsi di Dottorato di Ricerca</w:t>
      </w:r>
      <w:r w:rsidR="00C952C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7E3D" w:rsidRDefault="00E27E3D" w:rsidP="00C952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50" w:color="008000" w:fill="auto"/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</w:t>
      </w:r>
      <w:r w:rsidR="00C952C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="00C952C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8F6">
        <w:rPr>
          <w:rFonts w:ascii="Times New Roman" w:hAnsi="Times New Roman"/>
          <w:b/>
          <w:bCs/>
          <w:sz w:val="28"/>
          <w:szCs w:val="28"/>
        </w:rPr>
        <w:t>2018/2019 -</w:t>
      </w:r>
      <w:r w:rsidR="00C952CB">
        <w:rPr>
          <w:rFonts w:ascii="Times New Roman" w:hAnsi="Times New Roman"/>
          <w:b/>
          <w:bCs/>
          <w:sz w:val="28"/>
          <w:szCs w:val="28"/>
        </w:rPr>
        <w:t xml:space="preserve"> XXX</w:t>
      </w:r>
      <w:r w:rsidR="00284607">
        <w:rPr>
          <w:rFonts w:ascii="Times New Roman" w:hAnsi="Times New Roman"/>
          <w:b/>
          <w:bCs/>
          <w:sz w:val="28"/>
          <w:szCs w:val="28"/>
        </w:rPr>
        <w:t>I</w:t>
      </w:r>
      <w:r w:rsidR="00D538F6">
        <w:rPr>
          <w:rFonts w:ascii="Times New Roman" w:hAnsi="Times New Roman"/>
          <w:b/>
          <w:bCs/>
          <w:sz w:val="28"/>
          <w:szCs w:val="28"/>
        </w:rPr>
        <w:t>V</w:t>
      </w:r>
      <w:r w:rsidR="00C952CB">
        <w:rPr>
          <w:rFonts w:ascii="Times New Roman" w:hAnsi="Times New Roman"/>
          <w:b/>
          <w:bCs/>
          <w:sz w:val="28"/>
          <w:szCs w:val="28"/>
        </w:rPr>
        <w:t xml:space="preserve"> ciclo”</w:t>
      </w:r>
    </w:p>
    <w:p w:rsidR="00E27E3D" w:rsidRPr="0029581F" w:rsidRDefault="00E27E3D" w:rsidP="00E27E3D">
      <w:pPr>
        <w:jc w:val="center"/>
      </w:pPr>
    </w:p>
    <w:p w:rsidR="00E27E3D" w:rsidRPr="0029581F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Default="00E27E3D" w:rsidP="00E27E3D">
      <w:pPr>
        <w:jc w:val="center"/>
        <w:rPr>
          <w:szCs w:val="28"/>
        </w:rPr>
      </w:pPr>
    </w:p>
    <w:p w:rsidR="00E27E3D" w:rsidRPr="0029581F" w:rsidRDefault="00E27E3D" w:rsidP="00E27E3D">
      <w:pPr>
        <w:jc w:val="center"/>
        <w:rPr>
          <w:szCs w:val="28"/>
        </w:rPr>
      </w:pPr>
    </w:p>
    <w:p w:rsidR="00E27E3D" w:rsidRPr="00125DD6" w:rsidRDefault="00D538F6" w:rsidP="00E27E3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 aprile 2018</w:t>
      </w:r>
    </w:p>
    <w:p w:rsidR="007D5E62" w:rsidRPr="006E71FC" w:rsidRDefault="007D5E62" w:rsidP="00DA07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DA0741">
        <w:rPr>
          <w:rFonts w:ascii="Times New Roman" w:hAnsi="Times New Roman"/>
          <w:sz w:val="24"/>
          <w:szCs w:val="24"/>
          <w:lang w:eastAsia="it-IT"/>
        </w:rPr>
        <w:lastRenderedPageBreak/>
        <w:t xml:space="preserve">Le norme che disciplinano il previsto accreditamento </w:t>
      </w:r>
      <w:r w:rsidR="008B6717">
        <w:rPr>
          <w:rFonts w:ascii="Times New Roman" w:hAnsi="Times New Roman"/>
          <w:sz w:val="24"/>
          <w:szCs w:val="24"/>
          <w:lang w:eastAsia="it-IT"/>
        </w:rPr>
        <w:t xml:space="preserve">dei corsi di dottorato </w:t>
      </w:r>
      <w:r w:rsidRPr="00DA0741">
        <w:rPr>
          <w:rFonts w:ascii="Times New Roman" w:hAnsi="Times New Roman"/>
          <w:sz w:val="24"/>
          <w:szCs w:val="24"/>
          <w:lang w:eastAsia="it-IT"/>
        </w:rPr>
        <w:t xml:space="preserve">sono contenute nel D.M. 45 del 8 febbraio 2013 </w:t>
      </w:r>
      <w:r w:rsidRPr="00DA0741">
        <w:rPr>
          <w:rFonts w:ascii="Times New Roman" w:hAnsi="Times New Roman"/>
          <w:sz w:val="24"/>
          <w:szCs w:val="24"/>
        </w:rPr>
        <w:t xml:space="preserve">(pubblicato in G.U. n. 104 del 06/05/2013) </w:t>
      </w:r>
      <w:r w:rsidRPr="00DA0741">
        <w:rPr>
          <w:rFonts w:ascii="Times New Roman" w:hAnsi="Times New Roman"/>
          <w:i/>
          <w:sz w:val="24"/>
          <w:szCs w:val="24"/>
          <w:lang w:eastAsia="it-IT"/>
        </w:rPr>
        <w:t>“Regolamento recante modalità di accreditamento delle sedi e dei corsi di dottorato e criteri per l’istituzione dei corsi di dottorato da parte degli enti accreditati”</w:t>
      </w:r>
      <w:r w:rsidRPr="00DA0741">
        <w:rPr>
          <w:rFonts w:ascii="Times New Roman" w:hAnsi="Times New Roman"/>
          <w:sz w:val="24"/>
          <w:szCs w:val="24"/>
          <w:lang w:eastAsia="it-IT"/>
        </w:rPr>
        <w:t xml:space="preserve"> (D.M. nel seguito</w:t>
      </w:r>
      <w:r w:rsidRPr="006E71F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). In particolare, come precisato all’art. 2, comma 1 del D.M., l’attivazione dei corsi di dottorato avverrà esclusivamente </w:t>
      </w:r>
      <w:r w:rsidRPr="006E71FC">
        <w:rPr>
          <w:rFonts w:ascii="Times New Roman" w:hAnsi="Times New Roman"/>
          <w:i/>
          <w:color w:val="000000"/>
          <w:sz w:val="24"/>
          <w:szCs w:val="24"/>
          <w:lang w:eastAsia="it-IT"/>
        </w:rPr>
        <w:t>“previo accreditamento concesso dal Ministero, su conforme parere dell’ANVUR, in coerenza con le linee guida condivise a livello europeo, da soggetti che sviluppano una specifica, ampia, originale, qualificata e continuativa attività, sia didattica che di ricerca, adeguatamente riconosciuta a livello internazionale nei settori di interesse per il dottorato”.</w:t>
      </w:r>
    </w:p>
    <w:p w:rsidR="00D538F6" w:rsidRDefault="00D75E25" w:rsidP="00D75E2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it-IT"/>
        </w:rPr>
      </w:pPr>
      <w:r w:rsidRPr="00D75E25">
        <w:rPr>
          <w:rFonts w:ascii="Times New Roman" w:eastAsia="Calibri" w:hAnsi="Times New Roman"/>
          <w:sz w:val="24"/>
          <w:szCs w:val="24"/>
          <w:lang w:eastAsia="it-IT"/>
        </w:rPr>
        <w:t>I</w:t>
      </w:r>
      <w:r w:rsidR="00077D17" w:rsidRPr="00D75E25">
        <w:rPr>
          <w:rFonts w:ascii="Times New Roman" w:eastAsia="Calibri" w:hAnsi="Times New Roman"/>
          <w:sz w:val="24"/>
          <w:szCs w:val="24"/>
          <w:lang w:eastAsia="it-IT"/>
        </w:rPr>
        <w:t>l M</w:t>
      </w:r>
      <w:r w:rsidRPr="00D75E25">
        <w:rPr>
          <w:rFonts w:ascii="Times New Roman" w:eastAsia="Calibri" w:hAnsi="Times New Roman"/>
          <w:sz w:val="24"/>
          <w:szCs w:val="24"/>
          <w:lang w:eastAsia="it-IT"/>
        </w:rPr>
        <w:t>inistero</w:t>
      </w:r>
      <w:r w:rsidR="00B26557">
        <w:rPr>
          <w:rFonts w:ascii="Times New Roman" w:eastAsia="Calibri" w:hAnsi="Times New Roman"/>
          <w:sz w:val="24"/>
          <w:szCs w:val="24"/>
          <w:lang w:eastAsia="it-IT"/>
        </w:rPr>
        <w:t>,</w:t>
      </w:r>
      <w:r w:rsidRPr="00D75E25">
        <w:rPr>
          <w:rFonts w:ascii="Times New Roman" w:eastAsia="Calibri" w:hAnsi="Times New Roman"/>
          <w:sz w:val="24"/>
          <w:szCs w:val="24"/>
          <w:lang w:eastAsia="it-IT"/>
        </w:rPr>
        <w:t xml:space="preserve"> </w:t>
      </w:r>
      <w:r w:rsidR="00D538F6">
        <w:rPr>
          <w:rFonts w:ascii="Times New Roman" w:eastAsia="Calibri" w:hAnsi="Times New Roman"/>
          <w:bCs/>
          <w:sz w:val="24"/>
          <w:szCs w:val="24"/>
          <w:lang w:eastAsia="it-IT"/>
        </w:rPr>
        <w:t xml:space="preserve">con nota </w:t>
      </w:r>
      <w:proofErr w:type="spellStart"/>
      <w:r w:rsidR="00D538F6">
        <w:rPr>
          <w:rFonts w:ascii="Times New Roman" w:eastAsia="Calibri" w:hAnsi="Times New Roman"/>
          <w:bCs/>
          <w:sz w:val="24"/>
          <w:szCs w:val="24"/>
          <w:lang w:eastAsia="it-IT"/>
        </w:rPr>
        <w:t>prot</w:t>
      </w:r>
      <w:proofErr w:type="spellEnd"/>
      <w:r w:rsidR="00D538F6">
        <w:rPr>
          <w:rFonts w:ascii="Times New Roman" w:eastAsia="Calibri" w:hAnsi="Times New Roman"/>
          <w:bCs/>
          <w:sz w:val="24"/>
          <w:szCs w:val="24"/>
          <w:lang w:eastAsia="it-IT"/>
        </w:rPr>
        <w:t>. 11677 del 14 aprile 2017</w:t>
      </w:r>
      <w:r w:rsidR="00896CB6">
        <w:rPr>
          <w:rFonts w:ascii="Times New Roman" w:eastAsia="Calibri" w:hAnsi="Times New Roman"/>
          <w:bCs/>
          <w:sz w:val="24"/>
          <w:szCs w:val="24"/>
          <w:lang w:eastAsia="it-IT"/>
        </w:rPr>
        <w:t xml:space="preserve"> ha</w:t>
      </w:r>
      <w:r w:rsidR="00D538F6">
        <w:rPr>
          <w:rFonts w:ascii="Times New Roman" w:eastAsia="Calibri" w:hAnsi="Times New Roman"/>
          <w:bCs/>
          <w:sz w:val="24"/>
          <w:szCs w:val="24"/>
          <w:lang w:eastAsia="it-IT"/>
        </w:rPr>
        <w:t xml:space="preserve"> adottato le “</w:t>
      </w:r>
      <w:r w:rsidR="00D538F6" w:rsidRPr="00374738">
        <w:rPr>
          <w:rFonts w:ascii="Times New Roman" w:eastAsia="Calibri" w:hAnsi="Times New Roman"/>
          <w:bCs/>
          <w:i/>
          <w:sz w:val="24"/>
          <w:szCs w:val="24"/>
          <w:lang w:eastAsia="it-IT"/>
        </w:rPr>
        <w:t>Linee guida per l’accreditamento dei corsi di dottorato</w:t>
      </w:r>
      <w:r w:rsidR="00D538F6">
        <w:rPr>
          <w:rFonts w:ascii="Times New Roman" w:eastAsia="Calibri" w:hAnsi="Times New Roman"/>
          <w:bCs/>
          <w:sz w:val="24"/>
          <w:szCs w:val="24"/>
          <w:lang w:eastAsia="it-IT"/>
        </w:rPr>
        <w:t>”, con le quali ha ridefinito, in termini di indicatori e parametri, i requisiti generali per l’accreditamento e la conseguente attivazione dei corsi di dottorato.</w:t>
      </w:r>
    </w:p>
    <w:p w:rsidR="004B41FF" w:rsidRPr="00896CB6" w:rsidRDefault="00D538F6" w:rsidP="00D538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Calibri" w:hAnsi="Times New Roman"/>
          <w:bCs/>
          <w:sz w:val="24"/>
          <w:szCs w:val="24"/>
          <w:lang w:eastAsia="it-IT"/>
        </w:rPr>
        <w:t xml:space="preserve"> Le modalità operative per l’accreditamento del XXXIV Ciclo sono state fornite dal Ministero con </w:t>
      </w:r>
      <w:r w:rsidR="002F612F">
        <w:rPr>
          <w:rFonts w:ascii="Times New Roman" w:eastAsia="Calibri" w:hAnsi="Times New Roman"/>
          <w:sz w:val="24"/>
          <w:szCs w:val="24"/>
          <w:lang w:eastAsia="it-IT"/>
        </w:rPr>
        <w:t>n</w:t>
      </w:r>
      <w:r w:rsidR="00D75E25" w:rsidRPr="00D75E25">
        <w:rPr>
          <w:rFonts w:ascii="Times New Roman" w:eastAsia="Calibri" w:hAnsi="Times New Roman"/>
          <w:sz w:val="24"/>
          <w:szCs w:val="24"/>
          <w:lang w:eastAsia="it-IT"/>
        </w:rPr>
        <w:t xml:space="preserve">ota </w:t>
      </w:r>
      <w:proofErr w:type="spellStart"/>
      <w:r w:rsidR="00D75E25" w:rsidRPr="00D75E25">
        <w:rPr>
          <w:rFonts w:ascii="Times New Roman" w:eastAsia="Calibri" w:hAnsi="Times New Roman"/>
          <w:sz w:val="24"/>
          <w:szCs w:val="24"/>
          <w:lang w:eastAsia="it-IT"/>
        </w:rPr>
        <w:t>prot</w:t>
      </w:r>
      <w:proofErr w:type="spellEnd"/>
      <w:r w:rsidR="00D75E25" w:rsidRPr="00D75E25">
        <w:rPr>
          <w:rFonts w:ascii="Times New Roman" w:eastAsia="Calibri" w:hAnsi="Times New Roman"/>
          <w:sz w:val="24"/>
          <w:szCs w:val="24"/>
          <w:lang w:eastAsia="it-IT"/>
        </w:rPr>
        <w:t>. n</w:t>
      </w:r>
      <w:r w:rsidR="0029715C">
        <w:rPr>
          <w:rFonts w:ascii="Times New Roman" w:eastAsia="Calibri" w:hAnsi="Times New Roman"/>
          <w:sz w:val="24"/>
          <w:szCs w:val="24"/>
          <w:lang w:eastAsia="it-IT"/>
        </w:rPr>
        <w:t>.</w:t>
      </w:r>
      <w:r w:rsidR="00111A5C">
        <w:rPr>
          <w:rFonts w:ascii="Times New Roman" w:eastAsia="Calibri" w:hAnsi="Times New Roman"/>
          <w:sz w:val="24"/>
          <w:szCs w:val="24"/>
          <w:lang w:eastAsia="it-IT"/>
        </w:rPr>
        <w:t xml:space="preserve"> </w:t>
      </w:r>
      <w:r w:rsidR="00ED6A4E" w:rsidRPr="00C364A8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3419 del 5 febbraio 2018</w:t>
      </w:r>
      <w:r w:rsidR="00896CB6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,</w:t>
      </w:r>
      <w:r w:rsidR="00ED6A4E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it-IT"/>
        </w:rPr>
        <w:t xml:space="preserve">nelle quali è precisato che </w:t>
      </w:r>
      <w:r w:rsidRPr="00896CB6">
        <w:rPr>
          <w:rFonts w:ascii="Times New Roman" w:eastAsia="Calibri" w:hAnsi="Times New Roman"/>
          <w:sz w:val="24"/>
          <w:szCs w:val="24"/>
          <w:u w:val="single"/>
          <w:lang w:eastAsia="it-IT"/>
        </w:rPr>
        <w:t>i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Nucle</w:t>
      </w:r>
      <w:r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i dovranno 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>esprimer</w:t>
      </w:r>
      <w:r w:rsidR="00607295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>si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solo sui corsi vecchi con modifiche sostanziali,</w:t>
      </w:r>
      <w:r w:rsidR="0057010C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>in quanto per i nuovi</w:t>
      </w:r>
      <w:r w:rsidR="00340ECC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corsi di dottorato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non</w:t>
      </w:r>
      <w:r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è previsto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il parere </w:t>
      </w:r>
      <w:r w:rsidR="00340ECC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del Nucleo 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>e</w:t>
      </w:r>
      <w:r w:rsidR="00340ECC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>,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per quelli rinnovati senza cambiamenti</w:t>
      </w:r>
      <w:r w:rsidR="00340ECC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>,</w:t>
      </w:r>
      <w:r w:rsidR="004B41FF" w:rsidRPr="00896CB6">
        <w:rPr>
          <w:rFonts w:ascii="Times New Roman" w:hAnsi="Times New Roman"/>
          <w:iCs/>
          <w:color w:val="000000"/>
          <w:sz w:val="24"/>
          <w:szCs w:val="24"/>
          <w:u w:val="single"/>
          <w:lang w:eastAsia="it-IT"/>
        </w:rPr>
        <w:t xml:space="preserve"> il possesso dei requisiti è già verificato in automatico. </w:t>
      </w:r>
    </w:p>
    <w:p w:rsidR="00607295" w:rsidRDefault="00340ECC" w:rsidP="00340ECC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Il Politecnico di Bari ha presentato le seguenti </w:t>
      </w:r>
      <w:r w:rsidR="006072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proposte di rinnovo per l’A.A. </w:t>
      </w:r>
      <w:r w:rsidR="00D538F6">
        <w:rPr>
          <w:rFonts w:ascii="Times New Roman" w:hAnsi="Times New Roman"/>
          <w:color w:val="000000"/>
          <w:sz w:val="24"/>
          <w:szCs w:val="24"/>
          <w:lang w:eastAsia="it-IT"/>
        </w:rPr>
        <w:t>2018/2019</w:t>
      </w:r>
      <w:r w:rsidR="00607295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del XXX</w:t>
      </w:r>
      <w:r w:rsidR="00D538F6">
        <w:rPr>
          <w:rFonts w:ascii="Times New Roman" w:hAnsi="Times New Roman"/>
          <w:color w:val="000000"/>
          <w:sz w:val="24"/>
          <w:szCs w:val="24"/>
          <w:lang w:eastAsia="it-IT"/>
        </w:rPr>
        <w:t xml:space="preserve">V </w:t>
      </w:r>
      <w:r w:rsidR="00607295">
        <w:rPr>
          <w:rFonts w:ascii="Times New Roman" w:hAnsi="Times New Roman"/>
          <w:color w:val="000000"/>
          <w:sz w:val="24"/>
          <w:szCs w:val="24"/>
          <w:lang w:eastAsia="it-IT"/>
        </w:rPr>
        <w:t>ciclo di dottorato di ricerca</w:t>
      </w:r>
      <w:r w:rsidR="00D8724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le cui Schede risultano chiuse alla data della presente Relazione</w:t>
      </w:r>
      <w:r w:rsidR="00607295">
        <w:rPr>
          <w:rFonts w:ascii="Times New Roman" w:hAnsi="Times New Roman"/>
          <w:color w:val="000000"/>
          <w:sz w:val="24"/>
          <w:szCs w:val="24"/>
          <w:lang w:eastAsia="it-IT"/>
        </w:rPr>
        <w:t>:</w:t>
      </w:r>
    </w:p>
    <w:p w:rsidR="00973DA6" w:rsidRDefault="00973DA6" w:rsidP="00D538F6">
      <w:pPr>
        <w:pStyle w:val="Didascalia"/>
        <w:keepNext/>
        <w:jc w:val="left"/>
      </w:pPr>
    </w:p>
    <w:p w:rsidR="00D538F6" w:rsidRDefault="00D538F6" w:rsidP="00D538F6">
      <w:pPr>
        <w:pStyle w:val="Didascalia"/>
        <w:keepNext/>
        <w:jc w:val="left"/>
      </w:pPr>
      <w:r>
        <w:t xml:space="preserve">Tabella </w:t>
      </w:r>
      <w:fldSimple w:instr=" SEQ Tabella \* ARABIC ">
        <w:r>
          <w:rPr>
            <w:noProof/>
          </w:rPr>
          <w:t>1</w:t>
        </w:r>
      </w:fldSimple>
      <w:r>
        <w:rPr>
          <w:noProof/>
        </w:rPr>
        <w:t xml:space="preserve"> </w:t>
      </w:r>
      <w:r w:rsidR="00D87247">
        <w:rPr>
          <w:noProof/>
        </w:rPr>
        <w:t>–</w:t>
      </w:r>
      <w:r>
        <w:rPr>
          <w:noProof/>
        </w:rPr>
        <w:t xml:space="preserve"> </w:t>
      </w:r>
      <w:r w:rsidR="00D87247">
        <w:rPr>
          <w:noProof/>
        </w:rPr>
        <w:t>Corsi di Dottorato di Ricerca XXXIV  Ciclo presentati dal Politecnico di Bari AA  2018/2019</w:t>
      </w:r>
    </w:p>
    <w:p w:rsidR="00D87247" w:rsidRDefault="00973DA6" w:rsidP="00077D17">
      <w:pPr>
        <w:autoSpaceDE w:val="0"/>
        <w:autoSpaceDN w:val="0"/>
        <w:adjustRightInd w:val="0"/>
        <w:jc w:val="left"/>
        <w:rPr>
          <w:rFonts w:eastAsia="Calibri" w:cs="Calibri"/>
          <w:lang w:eastAsia="it-IT"/>
        </w:rPr>
      </w:pPr>
      <w:r>
        <w:rPr>
          <w:rFonts w:eastAsia="Calibri" w:cs="Calibri"/>
          <w:noProof/>
          <w:lang w:eastAsia="it-IT"/>
        </w:rPr>
        <w:drawing>
          <wp:inline distT="0" distB="0" distL="0" distR="0">
            <wp:extent cx="6120130" cy="139128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2C404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140" w:rsidRPr="0057010C" w:rsidRDefault="005C1140" w:rsidP="00077D17">
      <w:pPr>
        <w:autoSpaceDE w:val="0"/>
        <w:autoSpaceDN w:val="0"/>
        <w:adjustRightInd w:val="0"/>
        <w:jc w:val="left"/>
        <w:rPr>
          <w:rFonts w:eastAsia="Calibri" w:cs="Calibri"/>
          <w:lang w:eastAsia="it-IT"/>
        </w:rPr>
      </w:pPr>
    </w:p>
    <w:p w:rsidR="00C35ADD" w:rsidRDefault="00D87247" w:rsidP="00877A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it-IT"/>
        </w:rPr>
      </w:pPr>
      <w:r>
        <w:rPr>
          <w:rFonts w:ascii="Times New Roman" w:eastAsia="Calibri" w:hAnsi="Times New Roman"/>
          <w:sz w:val="24"/>
          <w:szCs w:val="24"/>
          <w:lang w:eastAsia="it-IT"/>
        </w:rPr>
        <w:t>Tanto premesso, a</w:t>
      </w:r>
      <w:r w:rsidR="002F612F" w:rsidRPr="00877ADE">
        <w:rPr>
          <w:rFonts w:ascii="Times New Roman" w:eastAsia="Calibri" w:hAnsi="Times New Roman"/>
          <w:sz w:val="24"/>
          <w:szCs w:val="24"/>
          <w:lang w:eastAsia="it-IT"/>
        </w:rPr>
        <w:t>l N</w:t>
      </w:r>
      <w:r w:rsidR="006578D7">
        <w:rPr>
          <w:rFonts w:ascii="Times New Roman" w:eastAsia="Calibri" w:hAnsi="Times New Roman"/>
          <w:sz w:val="24"/>
          <w:szCs w:val="24"/>
          <w:lang w:eastAsia="it-IT"/>
        </w:rPr>
        <w:t xml:space="preserve">ucleo di Valutazione </w:t>
      </w:r>
      <w:r w:rsidR="005B2E08">
        <w:rPr>
          <w:rFonts w:ascii="Times New Roman" w:eastAsia="Calibri" w:hAnsi="Times New Roman"/>
          <w:sz w:val="24"/>
          <w:szCs w:val="24"/>
          <w:lang w:eastAsia="it-IT"/>
        </w:rPr>
        <w:t>(</w:t>
      </w:r>
      <w:r w:rsidR="006578D7">
        <w:rPr>
          <w:rFonts w:ascii="Times New Roman" w:eastAsia="Calibri" w:hAnsi="Times New Roman"/>
          <w:sz w:val="24"/>
          <w:szCs w:val="24"/>
          <w:lang w:eastAsia="it-IT"/>
        </w:rPr>
        <w:t>NVA</w:t>
      </w:r>
      <w:r w:rsidR="005B2E08">
        <w:rPr>
          <w:rFonts w:ascii="Times New Roman" w:eastAsia="Calibri" w:hAnsi="Times New Roman"/>
          <w:sz w:val="24"/>
          <w:szCs w:val="24"/>
          <w:lang w:eastAsia="it-IT"/>
        </w:rPr>
        <w:t>)</w:t>
      </w:r>
      <w:r>
        <w:rPr>
          <w:rFonts w:ascii="Times New Roman" w:eastAsia="Calibri" w:hAnsi="Times New Roman"/>
          <w:sz w:val="24"/>
          <w:szCs w:val="24"/>
          <w:lang w:eastAsia="it-IT"/>
        </w:rPr>
        <w:t xml:space="preserve"> spetta la valutazione del Corso</w:t>
      </w:r>
      <w:r w:rsidR="00340ECC">
        <w:rPr>
          <w:rFonts w:ascii="Times New Roman" w:eastAsia="Calibri" w:hAnsi="Times New Roman"/>
          <w:sz w:val="24"/>
          <w:szCs w:val="24"/>
          <w:lang w:eastAsia="it-IT"/>
        </w:rPr>
        <w:t xml:space="preserve"> di Dottorato in </w:t>
      </w:r>
      <w:r w:rsidR="00340ECC" w:rsidRPr="00340ECC">
        <w:rPr>
          <w:rFonts w:ascii="Times New Roman" w:eastAsia="Calibri" w:hAnsi="Times New Roman"/>
          <w:i/>
          <w:sz w:val="24"/>
          <w:szCs w:val="24"/>
          <w:lang w:eastAsia="it-IT"/>
        </w:rPr>
        <w:t>Ingegneria Elettrica e dell’Informazione</w:t>
      </w:r>
      <w:r w:rsidR="00340ECC">
        <w:rPr>
          <w:rFonts w:ascii="Times New Roman" w:eastAsia="Calibri" w:hAnsi="Times New Roman"/>
          <w:i/>
          <w:sz w:val="24"/>
          <w:szCs w:val="24"/>
          <w:lang w:eastAsia="it-IT"/>
        </w:rPr>
        <w:t xml:space="preserve">, </w:t>
      </w:r>
      <w:r w:rsidRPr="00D87247">
        <w:rPr>
          <w:rFonts w:ascii="Times New Roman" w:eastAsia="Calibri" w:hAnsi="Times New Roman"/>
          <w:sz w:val="24"/>
          <w:szCs w:val="24"/>
          <w:lang w:eastAsia="it-IT"/>
        </w:rPr>
        <w:t>avendo lo stesso proceduto alla modifica del Coordinatore e alla composizione del Collegio in misura su</w:t>
      </w:r>
      <w:r>
        <w:rPr>
          <w:rFonts w:ascii="Times New Roman" w:eastAsia="Calibri" w:hAnsi="Times New Roman"/>
          <w:sz w:val="24"/>
          <w:szCs w:val="24"/>
          <w:lang w:eastAsia="it-IT"/>
        </w:rPr>
        <w:t>p</w:t>
      </w:r>
      <w:r w:rsidRPr="00D87247">
        <w:rPr>
          <w:rFonts w:ascii="Times New Roman" w:eastAsia="Calibri" w:hAnsi="Times New Roman"/>
          <w:sz w:val="24"/>
          <w:szCs w:val="24"/>
          <w:lang w:eastAsia="it-IT"/>
        </w:rPr>
        <w:t>eriore al 20</w:t>
      </w:r>
      <w:r>
        <w:rPr>
          <w:rFonts w:ascii="Times New Roman" w:eastAsia="Calibri" w:hAnsi="Times New Roman"/>
          <w:sz w:val="24"/>
          <w:szCs w:val="24"/>
          <w:lang w:eastAsia="it-IT"/>
        </w:rPr>
        <w:t>%</w:t>
      </w:r>
      <w:r w:rsidRPr="00D87247">
        <w:rPr>
          <w:rFonts w:ascii="Times New Roman" w:eastAsia="Calibri" w:hAnsi="Times New Roman"/>
          <w:sz w:val="24"/>
          <w:szCs w:val="24"/>
          <w:lang w:eastAsia="it-IT"/>
        </w:rPr>
        <w:t xml:space="preserve"> dei componenti. </w:t>
      </w:r>
    </w:p>
    <w:p w:rsidR="002F612F" w:rsidRDefault="00D87247" w:rsidP="00877A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it-IT"/>
        </w:rPr>
      </w:pPr>
      <w:r w:rsidRPr="00D87247">
        <w:rPr>
          <w:rFonts w:ascii="Times New Roman" w:eastAsia="Calibri" w:hAnsi="Times New Roman"/>
          <w:sz w:val="24"/>
          <w:szCs w:val="24"/>
          <w:lang w:eastAsia="it-IT"/>
        </w:rPr>
        <w:t>La verifica verterà sul</w:t>
      </w:r>
      <w:r w:rsidR="00FA7C1A">
        <w:rPr>
          <w:rFonts w:ascii="Times New Roman" w:eastAsia="Calibri" w:hAnsi="Times New Roman"/>
          <w:sz w:val="24"/>
          <w:szCs w:val="24"/>
          <w:lang w:eastAsia="it-IT"/>
        </w:rPr>
        <w:t xml:space="preserve"> p</w:t>
      </w:r>
      <w:r w:rsidRPr="00D87247">
        <w:rPr>
          <w:rFonts w:ascii="Times New Roman" w:eastAsia="Calibri" w:hAnsi="Times New Roman"/>
          <w:sz w:val="24"/>
          <w:szCs w:val="24"/>
          <w:lang w:eastAsia="it-IT"/>
        </w:rPr>
        <w:t xml:space="preserve">ossesso </w:t>
      </w:r>
      <w:r w:rsidR="00340ECC" w:rsidRPr="00D87247">
        <w:rPr>
          <w:rFonts w:ascii="Times New Roman" w:eastAsia="Calibri" w:hAnsi="Times New Roman"/>
          <w:sz w:val="24"/>
          <w:szCs w:val="24"/>
          <w:lang w:eastAsia="it-IT"/>
        </w:rPr>
        <w:t xml:space="preserve">dei </w:t>
      </w:r>
      <w:r w:rsidR="00877ADE" w:rsidRPr="00D87247">
        <w:rPr>
          <w:rFonts w:ascii="Times New Roman" w:eastAsia="Calibri" w:hAnsi="Times New Roman"/>
          <w:sz w:val="24"/>
          <w:szCs w:val="24"/>
          <w:lang w:eastAsia="it-IT"/>
        </w:rPr>
        <w:t>seguenti requisiti</w:t>
      </w:r>
      <w:r w:rsidR="00973DA6">
        <w:rPr>
          <w:rFonts w:ascii="Times New Roman" w:eastAsia="Calibri" w:hAnsi="Times New Roman"/>
          <w:sz w:val="24"/>
          <w:szCs w:val="24"/>
          <w:lang w:eastAsia="it-IT"/>
        </w:rPr>
        <w:t xml:space="preserve"> di cui al D.M. 45/2013</w:t>
      </w:r>
      <w:r w:rsidR="00C35ADD">
        <w:rPr>
          <w:rFonts w:ascii="Times New Roman" w:eastAsia="Calibri" w:hAnsi="Times New Roman"/>
          <w:sz w:val="24"/>
          <w:szCs w:val="24"/>
          <w:lang w:eastAsia="it-IT"/>
        </w:rPr>
        <w:t xml:space="preserve"> ed esplicitati nelle</w:t>
      </w:r>
      <w:r w:rsidR="00C35ADD" w:rsidRPr="00C35ADD">
        <w:rPr>
          <w:rFonts w:ascii="Times New Roman" w:eastAsia="Calibri" w:hAnsi="Times New Roman"/>
          <w:bCs/>
          <w:i/>
          <w:sz w:val="24"/>
          <w:szCs w:val="24"/>
          <w:lang w:eastAsia="it-IT"/>
        </w:rPr>
        <w:t xml:space="preserve"> </w:t>
      </w:r>
      <w:r w:rsidR="00C35ADD" w:rsidRPr="00374738">
        <w:rPr>
          <w:rFonts w:ascii="Times New Roman" w:eastAsia="Calibri" w:hAnsi="Times New Roman"/>
          <w:bCs/>
          <w:i/>
          <w:sz w:val="24"/>
          <w:szCs w:val="24"/>
          <w:lang w:eastAsia="it-IT"/>
        </w:rPr>
        <w:t>Linee guida per l’accreditamento dei corsi di dottorato</w:t>
      </w:r>
      <w:r w:rsidR="00C35ADD">
        <w:rPr>
          <w:rFonts w:ascii="Times New Roman" w:eastAsia="Calibri" w:hAnsi="Times New Roman"/>
          <w:sz w:val="24"/>
          <w:szCs w:val="24"/>
          <w:lang w:eastAsia="it-IT"/>
        </w:rPr>
        <w:t>, il cui esito è riportato nella Scheda di Valutazione disponibile nella banca dati</w:t>
      </w:r>
      <w:r w:rsidR="00E010A5">
        <w:rPr>
          <w:rFonts w:ascii="Times New Roman" w:eastAsia="Calibri" w:hAnsi="Times New Roman"/>
          <w:sz w:val="24"/>
          <w:szCs w:val="24"/>
          <w:lang w:eastAsia="it-IT"/>
        </w:rPr>
        <w:t xml:space="preserve"> ministeriale</w:t>
      </w:r>
      <w:r w:rsidR="00165DFF">
        <w:rPr>
          <w:rFonts w:ascii="Times New Roman" w:eastAsia="Calibri" w:hAnsi="Times New Roman"/>
          <w:sz w:val="24"/>
          <w:szCs w:val="24"/>
          <w:lang w:eastAsia="it-IT"/>
        </w:rPr>
        <w:t xml:space="preserve"> </w:t>
      </w:r>
      <w:proofErr w:type="gramStart"/>
      <w:r w:rsidR="00E010A5">
        <w:rPr>
          <w:rFonts w:ascii="Times New Roman" w:eastAsia="Calibri" w:hAnsi="Times New Roman"/>
          <w:sz w:val="24"/>
          <w:szCs w:val="24"/>
          <w:lang w:eastAsia="it-IT"/>
        </w:rPr>
        <w:t>(</w:t>
      </w:r>
      <w:r w:rsidR="00C35ADD">
        <w:rPr>
          <w:rFonts w:ascii="Times New Roman" w:eastAsia="Calibri" w:hAnsi="Times New Roman"/>
          <w:sz w:val="24"/>
          <w:szCs w:val="24"/>
          <w:lang w:eastAsia="it-IT"/>
        </w:rPr>
        <w:t xml:space="preserve"> </w:t>
      </w:r>
      <w:hyperlink r:id="rId13" w:history="1">
        <w:r w:rsidR="00E010A5" w:rsidRPr="00F20A26">
          <w:rPr>
            <w:rStyle w:val="Collegamentoipertestuale"/>
            <w:rFonts w:ascii="Times New Roman" w:eastAsia="Calibri" w:hAnsi="Times New Roman"/>
            <w:sz w:val="24"/>
            <w:szCs w:val="24"/>
            <w:lang w:eastAsia="it-IT"/>
          </w:rPr>
          <w:t>https://dottorati.cineca.it</w:t>
        </w:r>
        <w:proofErr w:type="gramEnd"/>
      </w:hyperlink>
      <w:r w:rsidR="00E010A5">
        <w:rPr>
          <w:rFonts w:ascii="Times New Roman" w:eastAsia="Calibri" w:hAnsi="Times New Roman"/>
          <w:sz w:val="24"/>
          <w:szCs w:val="24"/>
          <w:lang w:eastAsia="it-IT"/>
        </w:rPr>
        <w:t>):</w:t>
      </w:r>
    </w:p>
    <w:p w:rsidR="00E010A5" w:rsidRPr="00D87247" w:rsidRDefault="00E010A5" w:rsidP="00877A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it-IT"/>
        </w:rPr>
      </w:pPr>
    </w:p>
    <w:p w:rsidR="00973DA6" w:rsidRDefault="00973DA6" w:rsidP="00464B3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/>
          <w:b/>
          <w:sz w:val="24"/>
          <w:szCs w:val="24"/>
          <w:lang w:eastAsia="it-IT"/>
        </w:rPr>
        <w:lastRenderedPageBreak/>
        <w:t xml:space="preserve">Requisito A3 - </w:t>
      </w:r>
      <w:r>
        <w:rPr>
          <w:rFonts w:ascii="Times New Roman" w:hAnsi="Times New Roman"/>
          <w:b/>
          <w:bCs/>
          <w:sz w:val="24"/>
          <w:szCs w:val="24"/>
        </w:rPr>
        <w:t>Composizione del Col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legio dei docenti</w:t>
      </w:r>
    </w:p>
    <w:p w:rsidR="00464B3A" w:rsidRDefault="00973DA6" w:rsidP="00464B3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Requisito </w:t>
      </w:r>
      <w:r w:rsidR="00464B3A" w:rsidRPr="005B2E08">
        <w:rPr>
          <w:rFonts w:ascii="Times New Roman" w:eastAsia="Calibri" w:hAnsi="Times New Roman"/>
          <w:b/>
          <w:sz w:val="24"/>
          <w:szCs w:val="24"/>
          <w:lang w:eastAsia="it-IT"/>
        </w:rPr>
        <w:t>A4</w:t>
      </w:r>
      <w:r w:rsidR="00DC3C59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</w:t>
      </w:r>
      <w:r w:rsidR="00822712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- </w:t>
      </w:r>
      <w:r w:rsidR="00464B3A">
        <w:rPr>
          <w:rFonts w:ascii="Times New Roman" w:eastAsia="Calibri" w:hAnsi="Times New Roman"/>
          <w:b/>
          <w:sz w:val="24"/>
          <w:szCs w:val="24"/>
          <w:lang w:eastAsia="it-IT"/>
        </w:rPr>
        <w:t>Qualificazione del collegio dei docenti</w:t>
      </w:r>
    </w:p>
    <w:p w:rsidR="00F97AF7" w:rsidRPr="00877ADE" w:rsidRDefault="00973DA6" w:rsidP="00464B3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it-IT"/>
        </w:rPr>
      </w:pPr>
      <w:r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Requisito </w:t>
      </w:r>
      <w:r w:rsidR="00607295">
        <w:rPr>
          <w:rFonts w:ascii="Times New Roman" w:eastAsia="Calibri" w:hAnsi="Times New Roman"/>
          <w:b/>
          <w:sz w:val="24"/>
          <w:szCs w:val="24"/>
          <w:lang w:eastAsia="it-IT"/>
        </w:rPr>
        <w:t>A6</w:t>
      </w:r>
      <w:r w:rsidR="00F97AF7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it-IT"/>
        </w:rPr>
        <w:t>– Sostenibilità del corso</w:t>
      </w:r>
    </w:p>
    <w:p w:rsidR="002F612F" w:rsidRPr="005B2E08" w:rsidRDefault="00973DA6" w:rsidP="006578D7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/>
          <w:b/>
          <w:sz w:val="24"/>
          <w:szCs w:val="24"/>
          <w:lang w:eastAsia="it-IT"/>
        </w:rPr>
        <w:t>Requisito</w:t>
      </w:r>
      <w:r w:rsidRPr="005B2E08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</w:t>
      </w:r>
      <w:r w:rsidR="002F612F" w:rsidRPr="005B2E08">
        <w:rPr>
          <w:rFonts w:ascii="Times New Roman" w:eastAsia="Calibri" w:hAnsi="Times New Roman"/>
          <w:b/>
          <w:sz w:val="24"/>
          <w:szCs w:val="24"/>
          <w:lang w:eastAsia="it-IT"/>
        </w:rPr>
        <w:t>A7</w:t>
      </w:r>
      <w:r w:rsidR="00822712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- </w:t>
      </w:r>
      <w:r w:rsidR="00DC3C59">
        <w:rPr>
          <w:rFonts w:ascii="Times New Roman" w:eastAsia="Calibri" w:hAnsi="Times New Roman"/>
          <w:b/>
          <w:sz w:val="24"/>
          <w:szCs w:val="24"/>
          <w:lang w:eastAsia="it-IT"/>
        </w:rPr>
        <w:t>S</w:t>
      </w:r>
      <w:r w:rsidR="002F612F" w:rsidRPr="005B2E08">
        <w:rPr>
          <w:rFonts w:ascii="Times New Roman" w:eastAsia="Calibri" w:hAnsi="Times New Roman"/>
          <w:b/>
          <w:sz w:val="24"/>
          <w:szCs w:val="24"/>
          <w:lang w:eastAsia="it-IT"/>
        </w:rPr>
        <w:t>trutture operative</w:t>
      </w:r>
      <w:r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e scientifiche</w:t>
      </w:r>
    </w:p>
    <w:p w:rsidR="002F612F" w:rsidRPr="005B2E08" w:rsidRDefault="00973DA6" w:rsidP="006578D7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/>
          <w:b/>
          <w:sz w:val="24"/>
          <w:szCs w:val="24"/>
          <w:lang w:eastAsia="it-IT"/>
        </w:rPr>
        <w:t>Requisito</w:t>
      </w:r>
      <w:r w:rsidRPr="005B2E08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</w:t>
      </w:r>
      <w:r w:rsidR="006578D7" w:rsidRPr="005B2E08">
        <w:rPr>
          <w:rFonts w:ascii="Times New Roman" w:eastAsia="Calibri" w:hAnsi="Times New Roman"/>
          <w:b/>
          <w:sz w:val="24"/>
          <w:szCs w:val="24"/>
          <w:lang w:eastAsia="it-IT"/>
        </w:rPr>
        <w:t>A8</w:t>
      </w:r>
      <w:r w:rsidR="00822712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- </w:t>
      </w:r>
      <w:r w:rsidR="00DC3C59">
        <w:rPr>
          <w:rFonts w:ascii="Times New Roman" w:eastAsia="Calibri" w:hAnsi="Times New Roman"/>
          <w:b/>
          <w:sz w:val="24"/>
          <w:szCs w:val="24"/>
          <w:lang w:eastAsia="it-IT"/>
        </w:rPr>
        <w:t>A</w:t>
      </w:r>
      <w:r>
        <w:rPr>
          <w:rFonts w:ascii="Times New Roman" w:eastAsia="Calibri" w:hAnsi="Times New Roman"/>
          <w:b/>
          <w:sz w:val="24"/>
          <w:szCs w:val="24"/>
          <w:lang w:eastAsia="it-IT"/>
        </w:rPr>
        <w:t>ttività di formazione</w:t>
      </w:r>
    </w:p>
    <w:p w:rsidR="007D5E62" w:rsidRDefault="007D5E62" w:rsidP="00DA07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14C8" w:rsidRDefault="007914C8" w:rsidP="00DA07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E62" w:rsidRPr="00973DA6" w:rsidRDefault="007D5E62" w:rsidP="006C6B31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973DA6">
        <w:rPr>
          <w:rFonts w:ascii="Times New Roman" w:hAnsi="Times New Roman"/>
          <w:b/>
          <w:bCs/>
          <w:sz w:val="32"/>
          <w:szCs w:val="28"/>
        </w:rPr>
        <w:t>Parere sulle proposte presentate per il XXX</w:t>
      </w:r>
      <w:r w:rsidR="00C17D0A" w:rsidRPr="00973DA6">
        <w:rPr>
          <w:rFonts w:ascii="Times New Roman" w:hAnsi="Times New Roman"/>
          <w:b/>
          <w:bCs/>
          <w:sz w:val="32"/>
          <w:szCs w:val="28"/>
        </w:rPr>
        <w:t>I</w:t>
      </w:r>
      <w:r w:rsidR="007914C8">
        <w:rPr>
          <w:rFonts w:ascii="Times New Roman" w:hAnsi="Times New Roman"/>
          <w:b/>
          <w:bCs/>
          <w:sz w:val="32"/>
          <w:szCs w:val="28"/>
        </w:rPr>
        <w:t>V</w:t>
      </w:r>
      <w:r w:rsidRPr="00973DA6">
        <w:rPr>
          <w:rFonts w:ascii="Times New Roman" w:hAnsi="Times New Roman"/>
          <w:b/>
          <w:bCs/>
          <w:sz w:val="32"/>
          <w:szCs w:val="28"/>
        </w:rPr>
        <w:t xml:space="preserve"> ciclo</w:t>
      </w:r>
    </w:p>
    <w:p w:rsidR="003F05CB" w:rsidRDefault="003F05CB" w:rsidP="006C6B31">
      <w:pPr>
        <w:spacing w:line="360" w:lineRule="auto"/>
        <w:jc w:val="center"/>
        <w:rPr>
          <w:rFonts w:ascii="CenturyGothic,Bold" w:hAnsi="CenturyGothic,Bold" w:cs="CenturyGothic,Bold"/>
          <w:b/>
          <w:bCs/>
          <w:sz w:val="32"/>
          <w:szCs w:val="28"/>
        </w:rPr>
      </w:pPr>
    </w:p>
    <w:p w:rsidR="007D5E62" w:rsidRPr="000D0021" w:rsidRDefault="007D5E62" w:rsidP="004B41FF">
      <w:pPr>
        <w:pStyle w:val="Paragrafoelenco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D0021">
        <w:rPr>
          <w:rFonts w:ascii="Times New Roman" w:hAnsi="Times New Roman"/>
          <w:b/>
          <w:bCs/>
          <w:iCs/>
          <w:sz w:val="24"/>
          <w:szCs w:val="24"/>
        </w:rPr>
        <w:t xml:space="preserve">Corso di Dottorato in </w:t>
      </w:r>
      <w:r w:rsidRPr="000D0021">
        <w:rPr>
          <w:rFonts w:ascii="Times New Roman" w:hAnsi="Times New Roman"/>
          <w:b/>
          <w:bCs/>
          <w:iCs/>
          <w:sz w:val="24"/>
          <w:szCs w:val="24"/>
          <w:u w:val="single"/>
        </w:rPr>
        <w:t>INGEGNERIA ELETTRICA E DELL’INFORMAZIONE</w:t>
      </w:r>
    </w:p>
    <w:p w:rsidR="007D5E62" w:rsidRPr="000D0021" w:rsidRDefault="00E112A4" w:rsidP="006C6B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0D0021">
        <w:rPr>
          <w:rFonts w:ascii="Times New Roman" w:hAnsi="Times New Roman"/>
          <w:sz w:val="24"/>
          <w:szCs w:val="24"/>
        </w:rPr>
        <w:t>rinnovo per il XXX</w:t>
      </w:r>
      <w:r w:rsidR="005E4F3B">
        <w:rPr>
          <w:rFonts w:ascii="Times New Roman" w:hAnsi="Times New Roman"/>
          <w:sz w:val="24"/>
          <w:szCs w:val="24"/>
        </w:rPr>
        <w:t>IV</w:t>
      </w:r>
      <w:r w:rsidRPr="000D0021">
        <w:rPr>
          <w:rFonts w:ascii="Times New Roman" w:hAnsi="Times New Roman"/>
          <w:sz w:val="24"/>
          <w:szCs w:val="24"/>
        </w:rPr>
        <w:t xml:space="preserve"> ciclo del </w:t>
      </w:r>
      <w:r w:rsidR="007D5E62" w:rsidRPr="000D0021">
        <w:rPr>
          <w:rFonts w:ascii="Times New Roman" w:hAnsi="Times New Roman"/>
          <w:sz w:val="24"/>
          <w:szCs w:val="24"/>
        </w:rPr>
        <w:t>Dottorato in Ingegneria Elettrica e dell’Informazione è stat</w:t>
      </w:r>
      <w:r w:rsidR="00543091">
        <w:rPr>
          <w:rFonts w:ascii="Times New Roman" w:hAnsi="Times New Roman"/>
          <w:sz w:val="24"/>
          <w:szCs w:val="24"/>
        </w:rPr>
        <w:t xml:space="preserve">o proposto </w:t>
      </w:r>
      <w:r w:rsidR="007D5E62" w:rsidRPr="000D0021">
        <w:rPr>
          <w:rFonts w:ascii="Times New Roman" w:hAnsi="Times New Roman"/>
          <w:sz w:val="24"/>
          <w:szCs w:val="24"/>
        </w:rPr>
        <w:t xml:space="preserve">dal Dipartimento di Ingegneria Elettrica e dell’Informazione </w:t>
      </w:r>
      <w:r w:rsidR="00521E0F">
        <w:rPr>
          <w:rFonts w:ascii="Times New Roman" w:hAnsi="Times New Roman"/>
          <w:sz w:val="24"/>
          <w:szCs w:val="24"/>
        </w:rPr>
        <w:t>(</w:t>
      </w:r>
      <w:r w:rsidR="007D5E62" w:rsidRPr="000D0021">
        <w:rPr>
          <w:rFonts w:ascii="Times New Roman" w:hAnsi="Times New Roman"/>
          <w:sz w:val="24"/>
          <w:szCs w:val="24"/>
        </w:rPr>
        <w:t>DEI</w:t>
      </w:r>
      <w:r w:rsidR="007952FE">
        <w:rPr>
          <w:rFonts w:ascii="Times New Roman" w:hAnsi="Times New Roman"/>
          <w:sz w:val="24"/>
          <w:szCs w:val="24"/>
        </w:rPr>
        <w:t>)</w:t>
      </w:r>
      <w:r w:rsidR="005E4F3B">
        <w:rPr>
          <w:rFonts w:ascii="Times New Roman" w:hAnsi="Times New Roman"/>
          <w:sz w:val="24"/>
          <w:szCs w:val="24"/>
        </w:rPr>
        <w:t xml:space="preserve"> con Delibera del Consiglio di </w:t>
      </w:r>
      <w:r w:rsidR="005E4F3B" w:rsidRPr="00896CB6">
        <w:rPr>
          <w:rFonts w:ascii="Times New Roman" w:hAnsi="Times New Roman"/>
          <w:sz w:val="24"/>
          <w:szCs w:val="24"/>
        </w:rPr>
        <w:t xml:space="preserve">Dipartimento del </w:t>
      </w:r>
      <w:r w:rsidR="000C2EA0" w:rsidRPr="00896CB6">
        <w:rPr>
          <w:rFonts w:ascii="Times New Roman" w:hAnsi="Times New Roman"/>
          <w:sz w:val="24"/>
          <w:szCs w:val="24"/>
        </w:rPr>
        <w:t xml:space="preserve">12 marzo 2018 </w:t>
      </w:r>
      <w:r w:rsidR="005E4F3B" w:rsidRPr="00896CB6">
        <w:rPr>
          <w:rFonts w:ascii="Times New Roman" w:hAnsi="Times New Roman"/>
          <w:sz w:val="24"/>
          <w:szCs w:val="24"/>
        </w:rPr>
        <w:t>e approvato</w:t>
      </w:r>
      <w:r w:rsidR="005E4F3B">
        <w:rPr>
          <w:rFonts w:ascii="Times New Roman" w:hAnsi="Times New Roman"/>
          <w:sz w:val="24"/>
          <w:szCs w:val="24"/>
        </w:rPr>
        <w:t xml:space="preserve"> dal Senato Accademico in data 20 marzo 2018.</w:t>
      </w:r>
    </w:p>
    <w:p w:rsidR="009E69C7" w:rsidRDefault="007D5E62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021">
        <w:rPr>
          <w:rFonts w:ascii="Times New Roman" w:hAnsi="Times New Roman"/>
          <w:sz w:val="24"/>
          <w:szCs w:val="24"/>
        </w:rPr>
        <w:t>La suddetta proposta</w:t>
      </w:r>
      <w:r w:rsidR="00B9717F">
        <w:rPr>
          <w:rFonts w:ascii="Times New Roman" w:hAnsi="Times New Roman"/>
          <w:sz w:val="24"/>
          <w:szCs w:val="24"/>
        </w:rPr>
        <w:t xml:space="preserve"> </w:t>
      </w:r>
      <w:r w:rsidRPr="000D0021">
        <w:rPr>
          <w:rFonts w:ascii="Times New Roman" w:hAnsi="Times New Roman"/>
          <w:sz w:val="24"/>
          <w:szCs w:val="24"/>
        </w:rPr>
        <w:t xml:space="preserve">viene presa in esame dal Nucleo </w:t>
      </w:r>
      <w:r w:rsidR="00816C31" w:rsidRPr="000D0021">
        <w:rPr>
          <w:rFonts w:ascii="Times New Roman" w:hAnsi="Times New Roman"/>
          <w:sz w:val="24"/>
          <w:szCs w:val="24"/>
        </w:rPr>
        <w:t>al fine di verificare i</w:t>
      </w:r>
      <w:r w:rsidR="00816C31">
        <w:rPr>
          <w:rFonts w:ascii="Times New Roman" w:hAnsi="Times New Roman"/>
          <w:sz w:val="24"/>
          <w:szCs w:val="24"/>
        </w:rPr>
        <w:t>l soddisfacimento dei</w:t>
      </w:r>
      <w:r w:rsidR="00816C31" w:rsidRPr="000D0021">
        <w:rPr>
          <w:rFonts w:ascii="Times New Roman" w:hAnsi="Times New Roman"/>
          <w:sz w:val="24"/>
          <w:szCs w:val="24"/>
        </w:rPr>
        <w:t xml:space="preserve"> requisiti necessari </w:t>
      </w:r>
      <w:r w:rsidR="00816C31">
        <w:rPr>
          <w:rFonts w:ascii="Times New Roman" w:hAnsi="Times New Roman"/>
          <w:sz w:val="24"/>
          <w:szCs w:val="24"/>
        </w:rPr>
        <w:t>alla permanenza del</w:t>
      </w:r>
      <w:r w:rsidR="00816C31" w:rsidRPr="000D0021">
        <w:rPr>
          <w:rFonts w:ascii="Times New Roman" w:hAnsi="Times New Roman"/>
          <w:sz w:val="24"/>
          <w:szCs w:val="24"/>
        </w:rPr>
        <w:t>l’accreditamento del Corso</w:t>
      </w:r>
      <w:r w:rsidRPr="000D0021">
        <w:rPr>
          <w:rFonts w:ascii="Times New Roman" w:hAnsi="Times New Roman"/>
          <w:sz w:val="24"/>
          <w:szCs w:val="24"/>
        </w:rPr>
        <w:t>, ai sensi del DM 45/2013,</w:t>
      </w:r>
      <w:r w:rsidR="00F02672" w:rsidRPr="000D0021">
        <w:rPr>
          <w:rFonts w:ascii="Times New Roman" w:hAnsi="Times New Roman"/>
          <w:sz w:val="24"/>
          <w:szCs w:val="24"/>
        </w:rPr>
        <w:t xml:space="preserve"> del</w:t>
      </w:r>
      <w:r w:rsidR="00F02672">
        <w:rPr>
          <w:rFonts w:ascii="Times New Roman" w:hAnsi="Times New Roman"/>
          <w:sz w:val="24"/>
          <w:szCs w:val="24"/>
        </w:rPr>
        <w:t>le “</w:t>
      </w:r>
      <w:r w:rsidR="00F02672" w:rsidRPr="000D0021">
        <w:rPr>
          <w:rFonts w:ascii="Times New Roman" w:hAnsi="Times New Roman"/>
          <w:i/>
          <w:sz w:val="24"/>
          <w:szCs w:val="24"/>
        </w:rPr>
        <w:t>L</w:t>
      </w:r>
      <w:r w:rsidR="00F02672">
        <w:rPr>
          <w:rFonts w:ascii="Times New Roman" w:hAnsi="Times New Roman"/>
          <w:i/>
          <w:sz w:val="24"/>
          <w:szCs w:val="24"/>
        </w:rPr>
        <w:t>inee guida per l’accreditamento dei corsi di dottorato</w:t>
      </w:r>
      <w:r w:rsidR="000C2EA0">
        <w:rPr>
          <w:rFonts w:ascii="Times New Roman" w:hAnsi="Times New Roman"/>
          <w:i/>
          <w:sz w:val="24"/>
          <w:szCs w:val="24"/>
        </w:rPr>
        <w:t>”</w:t>
      </w:r>
    </w:p>
    <w:p w:rsidR="009E69C7" w:rsidRDefault="009E69C7" w:rsidP="009E69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Nella presente proposta è </w:t>
      </w:r>
      <w:r w:rsidRPr="00434C38">
        <w:rPr>
          <w:rFonts w:ascii="Times New Roman" w:hAnsi="Times New Roman"/>
          <w:b/>
          <w:bCs/>
          <w:sz w:val="24"/>
          <w:szCs w:val="24"/>
        </w:rPr>
        <w:t>cambiat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434C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247">
        <w:rPr>
          <w:rFonts w:ascii="Times New Roman" w:hAnsi="Times New Roman"/>
          <w:b/>
          <w:bCs/>
          <w:sz w:val="24"/>
          <w:szCs w:val="24"/>
        </w:rPr>
        <w:t xml:space="preserve">il Coordinatore e la composizione del </w:t>
      </w:r>
      <w:r w:rsidRPr="00434C38">
        <w:rPr>
          <w:rFonts w:ascii="Times New Roman" w:hAnsi="Times New Roman"/>
          <w:b/>
          <w:bCs/>
          <w:sz w:val="24"/>
          <w:szCs w:val="24"/>
        </w:rPr>
        <w:t xml:space="preserve">collegio </w:t>
      </w:r>
      <w:r w:rsidR="00D87247">
        <w:rPr>
          <w:rFonts w:ascii="Times New Roman" w:hAnsi="Times New Roman"/>
          <w:b/>
          <w:bCs/>
          <w:sz w:val="24"/>
          <w:szCs w:val="24"/>
        </w:rPr>
        <w:t>in misura</w:t>
      </w:r>
      <w:r>
        <w:rPr>
          <w:rFonts w:ascii="Times New Roman" w:hAnsi="Times New Roman"/>
          <w:b/>
          <w:bCs/>
          <w:sz w:val="24"/>
          <w:szCs w:val="24"/>
        </w:rPr>
        <w:t xml:space="preserve"> superiore al 20%</w:t>
      </w:r>
      <w:r w:rsidRPr="00434C38">
        <w:rPr>
          <w:rFonts w:ascii="Times New Roman" w:hAnsi="Times New Roman"/>
          <w:b/>
          <w:bCs/>
          <w:sz w:val="24"/>
          <w:szCs w:val="24"/>
        </w:rPr>
        <w:t>.</w:t>
      </w:r>
    </w:p>
    <w:p w:rsidR="00C82B47" w:rsidRDefault="00C82B47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20F3" w:rsidRDefault="00AD20F3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Requisito A.3 – Composizione del Collegio dei docenti</w:t>
      </w:r>
      <w:r w:rsidR="00973D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3DA6" w:rsidRPr="00AB71CC">
        <w:rPr>
          <w:rFonts w:ascii="Times New Roman" w:hAnsi="Times New Roman"/>
          <w:b/>
          <w:bCs/>
          <w:sz w:val="24"/>
          <w:szCs w:val="24"/>
        </w:rPr>
        <w:t>(</w:t>
      </w:r>
      <w:r w:rsidR="00AB71CC" w:rsidRPr="00AB71CC">
        <w:rPr>
          <w:rFonts w:ascii="Times New Roman" w:hAnsi="Times New Roman"/>
          <w:b/>
          <w:bCs/>
          <w:sz w:val="24"/>
          <w:szCs w:val="24"/>
        </w:rPr>
        <w:t xml:space="preserve">art. 4, co. 1, </w:t>
      </w:r>
      <w:proofErr w:type="spellStart"/>
      <w:r w:rsidR="00AB71CC" w:rsidRPr="00AB71CC">
        <w:rPr>
          <w:rFonts w:ascii="Times New Roman" w:hAnsi="Times New Roman"/>
          <w:b/>
          <w:bCs/>
          <w:sz w:val="24"/>
          <w:szCs w:val="24"/>
        </w:rPr>
        <w:t>lett</w:t>
      </w:r>
      <w:proofErr w:type="spellEnd"/>
      <w:r w:rsidR="00AB71CC" w:rsidRPr="00AB71C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B71CC">
        <w:rPr>
          <w:rFonts w:ascii="Times New Roman" w:hAnsi="Times New Roman"/>
          <w:b/>
          <w:bCs/>
          <w:sz w:val="24"/>
          <w:szCs w:val="24"/>
        </w:rPr>
        <w:t>a</w:t>
      </w:r>
      <w:r w:rsidR="00AB71CC" w:rsidRPr="00AB71CC">
        <w:rPr>
          <w:rFonts w:ascii="Times New Roman" w:hAnsi="Times New Roman"/>
          <w:b/>
          <w:bCs/>
          <w:sz w:val="24"/>
          <w:szCs w:val="24"/>
        </w:rPr>
        <w:t>; art.6, co.4</w:t>
      </w:r>
      <w:r w:rsidR="00973DA6" w:rsidRPr="00AB71CC">
        <w:rPr>
          <w:rFonts w:ascii="Times New Roman" w:hAnsi="Times New Roman"/>
          <w:b/>
          <w:bCs/>
          <w:sz w:val="24"/>
          <w:szCs w:val="24"/>
        </w:rPr>
        <w:t xml:space="preserve"> del D.M. n. 45/2013)</w:t>
      </w:r>
    </w:p>
    <w:p w:rsidR="00AD20F3" w:rsidRDefault="00AD20F3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D20F3">
        <w:rPr>
          <w:rFonts w:ascii="Times New Roman" w:hAnsi="Times New Roman"/>
          <w:bCs/>
          <w:sz w:val="24"/>
          <w:szCs w:val="24"/>
        </w:rPr>
        <w:t>La verifica è effettuata automaticamente dall’ANVUR e</w:t>
      </w:r>
      <w:r>
        <w:rPr>
          <w:rFonts w:ascii="Times New Roman" w:hAnsi="Times New Roman"/>
          <w:bCs/>
          <w:sz w:val="24"/>
          <w:szCs w:val="24"/>
        </w:rPr>
        <w:t>,</w:t>
      </w:r>
      <w:r w:rsidRPr="00AD20F3">
        <w:rPr>
          <w:rFonts w:ascii="Times New Roman" w:hAnsi="Times New Roman"/>
          <w:bCs/>
          <w:sz w:val="24"/>
          <w:szCs w:val="24"/>
        </w:rPr>
        <w:t xml:space="preserve"> come risulta dalla Scheda </w:t>
      </w:r>
      <w:r>
        <w:rPr>
          <w:rFonts w:ascii="Times New Roman" w:hAnsi="Times New Roman"/>
          <w:bCs/>
          <w:sz w:val="24"/>
          <w:szCs w:val="24"/>
        </w:rPr>
        <w:t xml:space="preserve">di valutazione tutte le condizioni </w:t>
      </w:r>
      <w:r w:rsidR="00E010A5">
        <w:rPr>
          <w:rFonts w:ascii="Times New Roman" w:hAnsi="Times New Roman"/>
          <w:bCs/>
          <w:sz w:val="24"/>
          <w:szCs w:val="24"/>
        </w:rPr>
        <w:t xml:space="preserve">relative al predetto indicatore </w:t>
      </w:r>
      <w:r>
        <w:rPr>
          <w:rFonts w:ascii="Times New Roman" w:hAnsi="Times New Roman"/>
          <w:bCs/>
          <w:sz w:val="24"/>
          <w:szCs w:val="24"/>
        </w:rPr>
        <w:t>risultano positivamente soddisfatte.</w:t>
      </w:r>
    </w:p>
    <w:p w:rsidR="00AD20F3" w:rsidRPr="00AD20F3" w:rsidRDefault="00AD20F3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it-IT"/>
        </w:rPr>
        <w:drawing>
          <wp:inline distT="0" distB="0" distL="0" distR="0">
            <wp:extent cx="6120130" cy="14141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2C1AD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0A5" w:rsidRDefault="00E010A5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801" w:rsidRPr="00A143E0" w:rsidRDefault="00AD20F3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Requisito </w:t>
      </w:r>
      <w:r w:rsidR="003B7801" w:rsidRPr="00A143E0">
        <w:rPr>
          <w:rFonts w:ascii="Times New Roman" w:hAnsi="Times New Roman"/>
          <w:b/>
          <w:bCs/>
          <w:sz w:val="24"/>
          <w:szCs w:val="24"/>
        </w:rPr>
        <w:t xml:space="preserve">A4 </w:t>
      </w:r>
      <w:r w:rsidR="00A143E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3B7801" w:rsidRPr="00A143E0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Qualificazione del collegio dei </w:t>
      </w:r>
      <w:r w:rsidR="003B7801" w:rsidRPr="00AB71CC">
        <w:rPr>
          <w:rFonts w:ascii="Times New Roman" w:eastAsia="Calibri" w:hAnsi="Times New Roman"/>
          <w:b/>
          <w:sz w:val="24"/>
          <w:szCs w:val="24"/>
          <w:lang w:eastAsia="it-IT"/>
        </w:rPr>
        <w:t>docenti</w:t>
      </w:r>
      <w:r w:rsidR="00973DA6" w:rsidRPr="00AB71CC">
        <w:rPr>
          <w:rFonts w:ascii="Times New Roman" w:eastAsia="Calibri" w:hAnsi="Times New Roman"/>
          <w:b/>
          <w:sz w:val="24"/>
          <w:szCs w:val="24"/>
          <w:lang w:eastAsia="it-IT"/>
        </w:rPr>
        <w:t xml:space="preserve"> </w:t>
      </w:r>
      <w:r w:rsidR="00973DA6" w:rsidRPr="00AB71CC">
        <w:rPr>
          <w:rFonts w:ascii="Times New Roman" w:hAnsi="Times New Roman"/>
          <w:b/>
          <w:bCs/>
          <w:sz w:val="24"/>
          <w:szCs w:val="24"/>
        </w:rPr>
        <w:t xml:space="preserve">(art. 4, co. 1, </w:t>
      </w:r>
      <w:proofErr w:type="spellStart"/>
      <w:r w:rsidR="00973DA6" w:rsidRPr="00AB71CC">
        <w:rPr>
          <w:rFonts w:ascii="Times New Roman" w:hAnsi="Times New Roman"/>
          <w:b/>
          <w:bCs/>
          <w:sz w:val="24"/>
          <w:szCs w:val="24"/>
        </w:rPr>
        <w:t>lett</w:t>
      </w:r>
      <w:proofErr w:type="spellEnd"/>
      <w:r w:rsidR="00973DA6" w:rsidRPr="00AB71C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B71CC" w:rsidRPr="00AB71CC">
        <w:rPr>
          <w:rFonts w:ascii="Times New Roman" w:hAnsi="Times New Roman"/>
          <w:b/>
          <w:bCs/>
          <w:sz w:val="24"/>
          <w:szCs w:val="24"/>
        </w:rPr>
        <w:t>b</w:t>
      </w:r>
      <w:r w:rsidR="00973DA6" w:rsidRPr="00AB71CC">
        <w:rPr>
          <w:rFonts w:ascii="Times New Roman" w:hAnsi="Times New Roman"/>
          <w:b/>
          <w:bCs/>
          <w:sz w:val="24"/>
          <w:szCs w:val="24"/>
        </w:rPr>
        <w:t>, del D.M. n. 45/2013)</w:t>
      </w:r>
    </w:p>
    <w:p w:rsidR="00A143E0" w:rsidRDefault="00A143E0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Relativamente al </w:t>
      </w:r>
      <w:r w:rsidR="001514B8" w:rsidRPr="00A143E0">
        <w:rPr>
          <w:rFonts w:ascii="Times New Roman" w:hAnsi="Times New Roman"/>
          <w:bCs/>
          <w:sz w:val="24"/>
          <w:szCs w:val="24"/>
        </w:rPr>
        <w:t>requisito in oggetto</w:t>
      </w:r>
      <w:r w:rsidR="00340ECC">
        <w:rPr>
          <w:rFonts w:ascii="Times New Roman" w:hAnsi="Times New Roman"/>
          <w:bCs/>
          <w:sz w:val="24"/>
          <w:szCs w:val="24"/>
        </w:rPr>
        <w:t>,</w:t>
      </w:r>
      <w:r w:rsidR="001514B8" w:rsidRPr="00A143E0">
        <w:rPr>
          <w:rFonts w:ascii="Times New Roman" w:hAnsi="Times New Roman"/>
          <w:bCs/>
          <w:sz w:val="24"/>
          <w:szCs w:val="24"/>
        </w:rPr>
        <w:t xml:space="preserve"> </w:t>
      </w:r>
      <w:r w:rsidR="002F3866">
        <w:rPr>
          <w:rFonts w:ascii="Times New Roman" w:hAnsi="Times New Roman"/>
          <w:bCs/>
          <w:sz w:val="24"/>
          <w:szCs w:val="24"/>
        </w:rPr>
        <w:t>nella scheda di valutazione presente nell</w:t>
      </w:r>
      <w:r w:rsidR="00340ECC">
        <w:rPr>
          <w:rFonts w:ascii="Times New Roman" w:hAnsi="Times New Roman"/>
          <w:bCs/>
          <w:sz w:val="24"/>
          <w:szCs w:val="24"/>
        </w:rPr>
        <w:t>’apposita</w:t>
      </w:r>
      <w:r w:rsidR="002F3866">
        <w:rPr>
          <w:rFonts w:ascii="Times New Roman" w:hAnsi="Times New Roman"/>
          <w:bCs/>
          <w:sz w:val="24"/>
          <w:szCs w:val="24"/>
        </w:rPr>
        <w:t xml:space="preserve"> banca dati</w:t>
      </w:r>
      <w:r w:rsidR="00340ECC">
        <w:rPr>
          <w:rFonts w:ascii="Times New Roman" w:hAnsi="Times New Roman"/>
          <w:bCs/>
          <w:sz w:val="24"/>
          <w:szCs w:val="24"/>
        </w:rPr>
        <w:t xml:space="preserve">, </w:t>
      </w:r>
      <w:r w:rsidR="001514B8" w:rsidRPr="00A143E0">
        <w:rPr>
          <w:rFonts w:ascii="Times New Roman" w:hAnsi="Times New Roman"/>
          <w:bCs/>
          <w:sz w:val="24"/>
          <w:szCs w:val="24"/>
        </w:rPr>
        <w:t>non risulta disponibile l’esito dell’</w:t>
      </w:r>
      <w:r w:rsidR="001514B8" w:rsidRPr="00A143E0">
        <w:rPr>
          <w:rFonts w:ascii="Times New Roman" w:hAnsi="Times New Roman"/>
          <w:b/>
          <w:bCs/>
          <w:sz w:val="24"/>
          <w:szCs w:val="24"/>
        </w:rPr>
        <w:t xml:space="preserve">Indicatore quantitativo di attività scientifica. </w:t>
      </w:r>
      <w:r w:rsidR="002F3866" w:rsidRPr="00D41142">
        <w:rPr>
          <w:rFonts w:ascii="Times New Roman" w:hAnsi="Times New Roman"/>
          <w:bCs/>
          <w:sz w:val="24"/>
          <w:szCs w:val="24"/>
        </w:rPr>
        <w:t>Tuttavia</w:t>
      </w:r>
      <w:r w:rsidR="00340ECC">
        <w:rPr>
          <w:rFonts w:ascii="Times New Roman" w:hAnsi="Times New Roman"/>
          <w:bCs/>
          <w:sz w:val="24"/>
          <w:szCs w:val="24"/>
        </w:rPr>
        <w:t>,</w:t>
      </w:r>
      <w:r w:rsidR="002F3866" w:rsidRPr="00D41142">
        <w:rPr>
          <w:rFonts w:ascii="Times New Roman" w:hAnsi="Times New Roman"/>
          <w:bCs/>
          <w:sz w:val="24"/>
          <w:szCs w:val="24"/>
        </w:rPr>
        <w:t xml:space="preserve"> su </w:t>
      </w:r>
      <w:r w:rsidR="002F3866" w:rsidRPr="00D41142">
        <w:rPr>
          <w:rFonts w:ascii="Times New Roman" w:hAnsi="Times New Roman"/>
          <w:bCs/>
          <w:sz w:val="24"/>
          <w:szCs w:val="24"/>
        </w:rPr>
        <w:lastRenderedPageBreak/>
        <w:t xml:space="preserve">richiesta dell’Ateneo </w:t>
      </w:r>
      <w:r w:rsidR="007A6AA5">
        <w:rPr>
          <w:rFonts w:ascii="Times New Roman" w:hAnsi="Times New Roman"/>
          <w:bCs/>
          <w:sz w:val="24"/>
          <w:szCs w:val="24"/>
        </w:rPr>
        <w:t>l</w:t>
      </w:r>
      <w:r w:rsidR="002F3866" w:rsidRPr="00D41142">
        <w:rPr>
          <w:rFonts w:ascii="Times New Roman" w:hAnsi="Times New Roman"/>
          <w:bCs/>
          <w:color w:val="000000"/>
          <w:sz w:val="24"/>
          <w:szCs w:val="24"/>
        </w:rPr>
        <w:t xml:space="preserve">’ANVUR ha effettuato </w:t>
      </w:r>
      <w:r w:rsidR="002F3866" w:rsidRPr="00D41142">
        <w:rPr>
          <w:rFonts w:ascii="Times New Roman" w:hAnsi="Times New Roman"/>
          <w:color w:val="000000"/>
          <w:sz w:val="24"/>
          <w:szCs w:val="24"/>
        </w:rPr>
        <w:t>la simulazione dell’indicatore A</w:t>
      </w:r>
      <w:r w:rsidR="002F3866" w:rsidRPr="002F3866">
        <w:rPr>
          <w:rFonts w:ascii="Times New Roman" w:hAnsi="Times New Roman"/>
          <w:color w:val="000000"/>
          <w:sz w:val="24"/>
          <w:szCs w:val="24"/>
        </w:rPr>
        <w:t>4.1</w:t>
      </w:r>
      <w:r w:rsidR="002F3866" w:rsidRPr="002F38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16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F3866" w:rsidRPr="002F3866">
        <w:rPr>
          <w:rFonts w:ascii="Times New Roman" w:hAnsi="Times New Roman"/>
          <w:color w:val="000000"/>
          <w:sz w:val="24"/>
          <w:szCs w:val="24"/>
        </w:rPr>
        <w:t>basata sui dati della VQR 2011-14</w:t>
      </w:r>
      <w:r w:rsidR="000C516E">
        <w:rPr>
          <w:rFonts w:ascii="Times New Roman" w:hAnsi="Times New Roman"/>
          <w:color w:val="000000"/>
          <w:sz w:val="24"/>
          <w:szCs w:val="24"/>
        </w:rPr>
        <w:t>)</w:t>
      </w:r>
      <w:r w:rsidR="002F3866" w:rsidRPr="002F38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866">
        <w:rPr>
          <w:rFonts w:ascii="Times New Roman" w:hAnsi="Times New Roman"/>
          <w:color w:val="000000"/>
          <w:sz w:val="24"/>
          <w:szCs w:val="24"/>
        </w:rPr>
        <w:t xml:space="preserve">e dell’indicatore </w:t>
      </w:r>
      <w:r w:rsidRPr="00A143E0">
        <w:rPr>
          <w:rFonts w:ascii="Times New Roman" w:hAnsi="Times New Roman"/>
          <w:color w:val="000000" w:themeColor="text1"/>
          <w:sz w:val="24"/>
          <w:szCs w:val="24"/>
        </w:rPr>
        <w:t xml:space="preserve">A4.2 </w:t>
      </w:r>
      <w:r w:rsidR="000C516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143E0">
        <w:rPr>
          <w:rFonts w:ascii="Times New Roman" w:hAnsi="Times New Roman"/>
          <w:color w:val="000000" w:themeColor="text1"/>
          <w:sz w:val="24"/>
          <w:szCs w:val="24"/>
        </w:rPr>
        <w:t>basata invece sulle informazioni a suo tempo utilizzate per il calcolo delle soglie dell’Abilitazione Scientifica Nazionale</w:t>
      </w:r>
      <w:r w:rsidR="000C516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14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14B8" w:rsidRPr="00A143E0">
        <w:rPr>
          <w:rFonts w:ascii="Times New Roman" w:hAnsi="Times New Roman"/>
          <w:color w:val="000000" w:themeColor="text1"/>
          <w:sz w:val="24"/>
          <w:szCs w:val="24"/>
        </w:rPr>
        <w:t>del Collegio di Dottorato</w:t>
      </w:r>
      <w:r w:rsidR="00D41142">
        <w:rPr>
          <w:rFonts w:ascii="Times New Roman" w:hAnsi="Times New Roman"/>
          <w:color w:val="000000" w:themeColor="text1"/>
          <w:sz w:val="24"/>
          <w:szCs w:val="24"/>
        </w:rPr>
        <w:t>. Si riportano gli esiti di tale simulazione:</w:t>
      </w:r>
    </w:p>
    <w:p w:rsidR="005E4F3B" w:rsidRPr="005E4F3B" w:rsidRDefault="005E4F3B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989"/>
        <w:gridCol w:w="896"/>
        <w:gridCol w:w="739"/>
        <w:gridCol w:w="739"/>
        <w:gridCol w:w="739"/>
        <w:gridCol w:w="1028"/>
        <w:gridCol w:w="1007"/>
        <w:gridCol w:w="896"/>
        <w:gridCol w:w="827"/>
        <w:gridCol w:w="1028"/>
      </w:tblGrid>
      <w:tr w:rsidR="00D41142" w:rsidRPr="00D41142" w:rsidTr="00D41142">
        <w:trPr>
          <w:trHeight w:val="51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B9717F" w:rsidP="00D4114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Membri</w:t>
            </w:r>
            <w:r w:rsidR="00D41142"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collegio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9717F"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Membri</w:t>
            </w: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collegio VQR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B9717F" w:rsidP="00D4114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Copertura</w:t>
            </w:r>
            <w:r w:rsidR="00D41142"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VQR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142" w:rsidRPr="00D41142" w:rsidRDefault="00D41142" w:rsidP="00B9717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R </w:t>
            </w:r>
            <w:r w:rsidR="00B9717F">
              <w:rPr>
                <w:b/>
                <w:bCs/>
                <w:color w:val="000000"/>
                <w:sz w:val="18"/>
                <w:szCs w:val="18"/>
                <w:lang w:eastAsia="it-IT"/>
              </w:rPr>
              <w:t>C</w:t>
            </w: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ollegio SSD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142" w:rsidRPr="00D41142" w:rsidRDefault="00D41142" w:rsidP="00B9717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X1 </w:t>
            </w:r>
            <w:r w:rsidR="00B9717F">
              <w:rPr>
                <w:b/>
                <w:bCs/>
                <w:color w:val="000000"/>
                <w:sz w:val="18"/>
                <w:szCs w:val="18"/>
                <w:lang w:eastAsia="it-IT"/>
              </w:rPr>
              <w:t>C</w:t>
            </w: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ollegio SSD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142" w:rsidRPr="00D41142" w:rsidRDefault="00D41142" w:rsidP="00B9717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R + X1 </w:t>
            </w:r>
            <w:r w:rsidR="00B9717F">
              <w:rPr>
                <w:b/>
                <w:bCs/>
                <w:color w:val="000000"/>
                <w:sz w:val="18"/>
                <w:szCs w:val="18"/>
                <w:lang w:eastAsia="it-IT"/>
              </w:rPr>
              <w:t>C</w:t>
            </w: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ollegio SSD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41142" w:rsidRPr="00D41142" w:rsidRDefault="00B9717F" w:rsidP="00D4114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Valutazione</w:t>
            </w:r>
            <w:r w:rsidR="00D41142"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VQR SSD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B9717F" w:rsidP="00D4114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Membri</w:t>
            </w:r>
            <w:r w:rsidR="00D41142"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collegio I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B9717F" w:rsidP="00D4114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Copertura</w:t>
            </w:r>
            <w:r w:rsidR="00D41142"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I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42" w:rsidRPr="00D41142" w:rsidRDefault="00D41142" w:rsidP="00B9717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I </w:t>
            </w:r>
            <w:r w:rsidR="00B9717F">
              <w:rPr>
                <w:b/>
                <w:bCs/>
                <w:color w:val="000000"/>
                <w:sz w:val="18"/>
                <w:szCs w:val="18"/>
                <w:lang w:eastAsia="it-IT"/>
              </w:rPr>
              <w:t>C</w:t>
            </w: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ollegio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41142" w:rsidRPr="00D41142" w:rsidRDefault="00B9717F" w:rsidP="00D4114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>Valutazione</w:t>
            </w:r>
            <w:r w:rsidR="00D41142" w:rsidRPr="00D41142">
              <w:rPr>
                <w:b/>
                <w:bCs/>
                <w:color w:val="000000"/>
                <w:sz w:val="18"/>
                <w:szCs w:val="18"/>
                <w:lang w:eastAsia="it-IT"/>
              </w:rPr>
              <w:t xml:space="preserve"> I</w:t>
            </w:r>
          </w:p>
        </w:tc>
      </w:tr>
      <w:tr w:rsidR="00D41142" w:rsidRPr="00D41142" w:rsidTr="00D41142">
        <w:trPr>
          <w:trHeight w:val="51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4866F9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4866F9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color w:val="000000"/>
                <w:sz w:val="20"/>
                <w:szCs w:val="20"/>
                <w:lang w:eastAsia="it-IT"/>
              </w:rPr>
              <w:t>1,</w:t>
            </w:r>
            <w:r w:rsidR="004866F9">
              <w:rPr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color w:val="000000"/>
                <w:sz w:val="20"/>
                <w:szCs w:val="20"/>
                <w:lang w:eastAsia="it-IT"/>
              </w:rPr>
              <w:t>1,</w:t>
            </w:r>
            <w:r w:rsidR="004866F9">
              <w:rPr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color w:val="000000"/>
                <w:sz w:val="20"/>
                <w:szCs w:val="20"/>
                <w:lang w:eastAsia="it-IT"/>
              </w:rPr>
              <w:t>2,</w:t>
            </w:r>
            <w:r w:rsidR="004866F9">
              <w:rPr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42" w:rsidRPr="00D41142" w:rsidRDefault="004866F9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color w:val="000000"/>
                <w:sz w:val="20"/>
                <w:szCs w:val="20"/>
                <w:lang w:eastAsia="it-IT"/>
              </w:rPr>
              <w:t>100,00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41142" w:rsidRPr="00D41142" w:rsidRDefault="00D41142" w:rsidP="00D4114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1142">
              <w:rPr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</w:tbl>
    <w:p w:rsidR="00D41142" w:rsidRDefault="00D41142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1142" w:rsidRDefault="00D41142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Entrambi gli indicatori A4.1 (R + X1) e A4.2 (I) sono positivamente soddisfatti. </w:t>
      </w:r>
    </w:p>
    <w:p w:rsidR="005E4F3B" w:rsidRPr="00A143E0" w:rsidRDefault="005E4F3B" w:rsidP="003B78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="00896CB6">
        <w:rPr>
          <w:rFonts w:ascii="Times New Roman" w:hAnsi="Times New Roman"/>
          <w:bCs/>
          <w:color w:val="000000" w:themeColor="text1"/>
          <w:sz w:val="24"/>
          <w:szCs w:val="24"/>
        </w:rPr>
        <w:t>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Nucleo rileva che la nuova composizione del Collegio ha consentito di massimizzare l’indicatore </w:t>
      </w:r>
      <w:r w:rsidR="00896CB6">
        <w:rPr>
          <w:rFonts w:ascii="Times New Roman" w:hAnsi="Times New Roman"/>
          <w:bCs/>
          <w:color w:val="000000" w:themeColor="text1"/>
          <w:sz w:val="24"/>
          <w:szCs w:val="24"/>
        </w:rPr>
        <w:t>di qualificazione del collegio dei docenti (R+X1 e I)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che</w:t>
      </w:r>
      <w:r w:rsidR="00896CB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rispe</w:t>
      </w:r>
      <w:r w:rsidR="00896CB6">
        <w:rPr>
          <w:rFonts w:ascii="Times New Roman" w:hAnsi="Times New Roman"/>
          <w:bCs/>
          <w:color w:val="000000" w:themeColor="text1"/>
          <w:sz w:val="24"/>
          <w:szCs w:val="24"/>
        </w:rPr>
        <w:t>tto all’anno precedente migliora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 0.2 punti, passando da 2.7 a 2.9.</w:t>
      </w:r>
    </w:p>
    <w:p w:rsidR="00A143E0" w:rsidRDefault="00DD6AD1" w:rsidP="00DD6A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ECC">
        <w:rPr>
          <w:rFonts w:ascii="Times New Roman" w:hAnsi="Times New Roman"/>
          <w:bCs/>
          <w:sz w:val="24"/>
          <w:szCs w:val="24"/>
        </w:rPr>
        <w:t>Dall’esame del</w:t>
      </w:r>
      <w:r w:rsidR="00A81805">
        <w:rPr>
          <w:rFonts w:ascii="Times New Roman" w:hAnsi="Times New Roman"/>
          <w:bCs/>
          <w:sz w:val="24"/>
          <w:szCs w:val="24"/>
        </w:rPr>
        <w:t>la sezione</w:t>
      </w:r>
      <w:r w:rsidRPr="00340ECC">
        <w:rPr>
          <w:rFonts w:ascii="Times New Roman" w:hAnsi="Times New Roman"/>
          <w:bCs/>
          <w:sz w:val="24"/>
          <w:szCs w:val="24"/>
        </w:rPr>
        <w:t xml:space="preserve"> </w:t>
      </w:r>
      <w:r w:rsidR="00A81805">
        <w:rPr>
          <w:rFonts w:ascii="Times New Roman" w:hAnsi="Times New Roman"/>
          <w:bCs/>
          <w:sz w:val="24"/>
          <w:szCs w:val="24"/>
        </w:rPr>
        <w:t>“</w:t>
      </w:r>
      <w:r w:rsidR="00A81805" w:rsidRPr="00A81805">
        <w:rPr>
          <w:rFonts w:ascii="Times New Roman" w:hAnsi="Times New Roman"/>
          <w:bCs/>
          <w:i/>
          <w:sz w:val="24"/>
          <w:szCs w:val="24"/>
        </w:rPr>
        <w:t>C</w:t>
      </w:r>
      <w:r w:rsidRPr="00A81805">
        <w:rPr>
          <w:rFonts w:ascii="Times New Roman" w:hAnsi="Times New Roman"/>
          <w:bCs/>
          <w:i/>
          <w:sz w:val="24"/>
          <w:szCs w:val="24"/>
        </w:rPr>
        <w:t>urriculum del Coordinatore</w:t>
      </w:r>
      <w:r w:rsidR="00A81805">
        <w:rPr>
          <w:rFonts w:ascii="Times New Roman" w:hAnsi="Times New Roman"/>
          <w:bCs/>
          <w:sz w:val="24"/>
          <w:szCs w:val="24"/>
        </w:rPr>
        <w:t xml:space="preserve">” della scheda di </w:t>
      </w:r>
      <w:r w:rsidRPr="00340ECC">
        <w:rPr>
          <w:rFonts w:ascii="Times New Roman" w:hAnsi="Times New Roman"/>
          <w:bCs/>
          <w:sz w:val="24"/>
          <w:szCs w:val="24"/>
        </w:rPr>
        <w:t>dottorato</w:t>
      </w:r>
      <w:r w:rsidR="00340ECC">
        <w:rPr>
          <w:rFonts w:ascii="Times New Roman" w:hAnsi="Times New Roman"/>
          <w:bCs/>
          <w:sz w:val="24"/>
          <w:szCs w:val="24"/>
        </w:rPr>
        <w:t xml:space="preserve"> </w:t>
      </w:r>
      <w:r w:rsidRPr="00340ECC">
        <w:rPr>
          <w:rFonts w:ascii="Times New Roman" w:hAnsi="Times New Roman"/>
          <w:bCs/>
          <w:sz w:val="24"/>
          <w:szCs w:val="24"/>
        </w:rPr>
        <w:t>risulta pienamente soddisfatto anche il requisito A4.4 della qualificazione scientifica del coordinatore</w:t>
      </w:r>
      <w:r w:rsidR="00340ECC" w:rsidRPr="00340ECC">
        <w:rPr>
          <w:rFonts w:ascii="Times New Roman" w:hAnsi="Times New Roman"/>
          <w:bCs/>
          <w:sz w:val="24"/>
          <w:szCs w:val="24"/>
        </w:rPr>
        <w:t>.</w:t>
      </w:r>
    </w:p>
    <w:p w:rsidR="00A143E0" w:rsidRDefault="00A143E0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D20F3" w:rsidRDefault="00AD20F3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Requisito A5 – Numero borse </w:t>
      </w:r>
      <w:r w:rsidRPr="00AB71CC">
        <w:rPr>
          <w:rFonts w:ascii="Times New Roman" w:hAnsi="Times New Roman"/>
          <w:b/>
          <w:bCs/>
          <w:sz w:val="24"/>
          <w:szCs w:val="24"/>
        </w:rPr>
        <w:t>di Dottorato</w:t>
      </w:r>
      <w:r w:rsidR="00973DA6" w:rsidRPr="00AB71C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B71CC" w:rsidRPr="00AB71CC">
        <w:rPr>
          <w:rFonts w:ascii="Times New Roman" w:hAnsi="Times New Roman"/>
          <w:b/>
          <w:bCs/>
          <w:sz w:val="24"/>
          <w:szCs w:val="24"/>
        </w:rPr>
        <w:t xml:space="preserve">art. 4, co. 1, </w:t>
      </w:r>
      <w:proofErr w:type="spellStart"/>
      <w:r w:rsidR="00AB71CC" w:rsidRPr="00AB71CC">
        <w:rPr>
          <w:rFonts w:ascii="Times New Roman" w:hAnsi="Times New Roman"/>
          <w:b/>
          <w:bCs/>
          <w:sz w:val="24"/>
          <w:szCs w:val="24"/>
        </w:rPr>
        <w:t>lett</w:t>
      </w:r>
      <w:proofErr w:type="spellEnd"/>
      <w:r w:rsidR="00AB71CC" w:rsidRPr="00AB71CC">
        <w:rPr>
          <w:rFonts w:ascii="Times New Roman" w:hAnsi="Times New Roman"/>
          <w:b/>
          <w:bCs/>
          <w:sz w:val="24"/>
          <w:szCs w:val="24"/>
        </w:rPr>
        <w:t>. c</w:t>
      </w:r>
      <w:r w:rsidR="00973DA6" w:rsidRPr="00AB71CC">
        <w:rPr>
          <w:rFonts w:ascii="Times New Roman" w:hAnsi="Times New Roman"/>
          <w:b/>
          <w:bCs/>
          <w:sz w:val="24"/>
          <w:szCs w:val="24"/>
        </w:rPr>
        <w:t>, del D.M. n. 45/2013)</w:t>
      </w:r>
    </w:p>
    <w:p w:rsidR="00AD20F3" w:rsidRDefault="00AD20F3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D69CB">
        <w:rPr>
          <w:rFonts w:ascii="Times New Roman" w:hAnsi="Times New Roman"/>
          <w:bCs/>
          <w:sz w:val="24"/>
          <w:szCs w:val="24"/>
        </w:rPr>
        <w:t>Anche tale verifica è effettuata in automatico dall’ANVUR e dalla Sche</w:t>
      </w:r>
      <w:r w:rsidR="003D69CB" w:rsidRPr="003D69CB">
        <w:rPr>
          <w:rFonts w:ascii="Times New Roman" w:hAnsi="Times New Roman"/>
          <w:bCs/>
          <w:sz w:val="24"/>
          <w:szCs w:val="24"/>
        </w:rPr>
        <w:t>da</w:t>
      </w:r>
      <w:r w:rsidRPr="003D69CB">
        <w:rPr>
          <w:rFonts w:ascii="Times New Roman" w:hAnsi="Times New Roman"/>
          <w:bCs/>
          <w:sz w:val="24"/>
          <w:szCs w:val="24"/>
        </w:rPr>
        <w:t xml:space="preserve"> di Valutazione presente nell’apposita ba</w:t>
      </w:r>
      <w:r w:rsidR="003D69CB">
        <w:rPr>
          <w:rFonts w:ascii="Times New Roman" w:hAnsi="Times New Roman"/>
          <w:bCs/>
          <w:sz w:val="24"/>
          <w:szCs w:val="24"/>
        </w:rPr>
        <w:t>n</w:t>
      </w:r>
      <w:r w:rsidRPr="003D69CB">
        <w:rPr>
          <w:rFonts w:ascii="Times New Roman" w:hAnsi="Times New Roman"/>
          <w:bCs/>
          <w:sz w:val="24"/>
          <w:szCs w:val="24"/>
        </w:rPr>
        <w:t>ca dati</w:t>
      </w:r>
      <w:r w:rsidR="003D69CB" w:rsidRPr="003D69CB">
        <w:rPr>
          <w:rFonts w:ascii="Times New Roman" w:hAnsi="Times New Roman"/>
          <w:bCs/>
          <w:sz w:val="24"/>
          <w:szCs w:val="24"/>
        </w:rPr>
        <w:t xml:space="preserve"> ministeriale</w:t>
      </w:r>
      <w:r w:rsidRPr="003D69CB">
        <w:rPr>
          <w:rFonts w:ascii="Times New Roman" w:hAnsi="Times New Roman"/>
          <w:bCs/>
          <w:sz w:val="24"/>
          <w:szCs w:val="24"/>
        </w:rPr>
        <w:t xml:space="preserve"> risulta</w:t>
      </w:r>
      <w:r w:rsidR="003D69CB" w:rsidRPr="003D69CB">
        <w:rPr>
          <w:rFonts w:ascii="Times New Roman" w:hAnsi="Times New Roman"/>
          <w:bCs/>
          <w:sz w:val="24"/>
          <w:szCs w:val="24"/>
        </w:rPr>
        <w:t xml:space="preserve">no soddisfatte tutte le condizioni </w:t>
      </w:r>
      <w:r w:rsidR="00E010A5">
        <w:rPr>
          <w:rFonts w:ascii="Times New Roman" w:hAnsi="Times New Roman"/>
          <w:bCs/>
          <w:sz w:val="24"/>
          <w:szCs w:val="24"/>
        </w:rPr>
        <w:t>relative a c</w:t>
      </w:r>
      <w:r w:rsidR="003D69CB" w:rsidRPr="003D69CB">
        <w:rPr>
          <w:rFonts w:ascii="Times New Roman" w:hAnsi="Times New Roman"/>
          <w:bCs/>
          <w:sz w:val="24"/>
          <w:szCs w:val="24"/>
        </w:rPr>
        <w:t>iascuno degli indicatori di cui alla tabella 2</w:t>
      </w:r>
      <w:r w:rsidR="003D69CB">
        <w:rPr>
          <w:rFonts w:ascii="Times New Roman" w:hAnsi="Times New Roman"/>
          <w:bCs/>
          <w:sz w:val="24"/>
          <w:szCs w:val="24"/>
        </w:rPr>
        <w:t xml:space="preserve"> delle </w:t>
      </w:r>
      <w:r w:rsidR="003D69CB" w:rsidRPr="000D0021">
        <w:rPr>
          <w:rFonts w:ascii="Times New Roman" w:hAnsi="Times New Roman"/>
          <w:i/>
          <w:sz w:val="24"/>
          <w:szCs w:val="24"/>
        </w:rPr>
        <w:t>L</w:t>
      </w:r>
      <w:r w:rsidR="003D69CB">
        <w:rPr>
          <w:rFonts w:ascii="Times New Roman" w:hAnsi="Times New Roman"/>
          <w:i/>
          <w:sz w:val="24"/>
          <w:szCs w:val="24"/>
        </w:rPr>
        <w:t>inee guida per l’accreditamento dei corsi di dottorato</w:t>
      </w:r>
      <w:r w:rsidR="00E010A5">
        <w:rPr>
          <w:rFonts w:ascii="Times New Roman" w:hAnsi="Times New Roman"/>
          <w:i/>
          <w:sz w:val="24"/>
          <w:szCs w:val="24"/>
        </w:rPr>
        <w:t>:</w:t>
      </w:r>
    </w:p>
    <w:p w:rsidR="003D69CB" w:rsidRPr="003D69CB" w:rsidRDefault="003D69CB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it-IT"/>
        </w:rPr>
        <w:drawing>
          <wp:inline distT="0" distB="0" distL="0" distR="0">
            <wp:extent cx="6120130" cy="1387475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C24D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ADD" w:rsidRDefault="00C35ADD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70F6" w:rsidRDefault="003D69CB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Requisito </w:t>
      </w:r>
      <w:r w:rsidR="006A70F6" w:rsidRPr="006A70F6">
        <w:rPr>
          <w:rFonts w:ascii="Times New Roman" w:hAnsi="Times New Roman"/>
          <w:b/>
          <w:bCs/>
          <w:sz w:val="24"/>
          <w:szCs w:val="24"/>
        </w:rPr>
        <w:t xml:space="preserve">A6 - Sostenibilità del </w:t>
      </w:r>
      <w:r w:rsidR="006A70F6" w:rsidRPr="00C35ADD">
        <w:rPr>
          <w:rFonts w:ascii="Times New Roman" w:hAnsi="Times New Roman"/>
          <w:b/>
          <w:bCs/>
          <w:sz w:val="24"/>
          <w:szCs w:val="24"/>
        </w:rPr>
        <w:t>corso</w:t>
      </w:r>
      <w:r w:rsidR="00973DA6" w:rsidRPr="00C35AD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35ADD" w:rsidRPr="00C35ADD">
        <w:rPr>
          <w:rFonts w:ascii="Times New Roman" w:hAnsi="Times New Roman"/>
          <w:b/>
          <w:bCs/>
          <w:sz w:val="24"/>
          <w:szCs w:val="24"/>
        </w:rPr>
        <w:t xml:space="preserve">art. 4, co. 1, </w:t>
      </w:r>
      <w:proofErr w:type="spellStart"/>
      <w:r w:rsidR="00C35ADD" w:rsidRPr="00C35ADD">
        <w:rPr>
          <w:rFonts w:ascii="Times New Roman" w:hAnsi="Times New Roman"/>
          <w:b/>
          <w:bCs/>
          <w:sz w:val="24"/>
          <w:szCs w:val="24"/>
        </w:rPr>
        <w:t>lett</w:t>
      </w:r>
      <w:proofErr w:type="spellEnd"/>
      <w:r w:rsidR="00C35ADD" w:rsidRPr="00C35ADD">
        <w:rPr>
          <w:rFonts w:ascii="Times New Roman" w:hAnsi="Times New Roman"/>
          <w:b/>
          <w:bCs/>
          <w:sz w:val="24"/>
          <w:szCs w:val="24"/>
        </w:rPr>
        <w:t xml:space="preserve">. d; art. 9, cc. 2 e 3 </w:t>
      </w:r>
      <w:r w:rsidR="00973DA6" w:rsidRPr="00C35ADD">
        <w:rPr>
          <w:rFonts w:ascii="Times New Roman" w:hAnsi="Times New Roman"/>
          <w:b/>
          <w:bCs/>
          <w:sz w:val="24"/>
          <w:szCs w:val="24"/>
        </w:rPr>
        <w:t>del D.M. n. 45/2013)</w:t>
      </w:r>
    </w:p>
    <w:p w:rsidR="003D69CB" w:rsidRPr="003D69CB" w:rsidRDefault="003D69CB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D69CB">
        <w:rPr>
          <w:rFonts w:ascii="Times New Roman" w:hAnsi="Times New Roman"/>
          <w:bCs/>
          <w:sz w:val="24"/>
          <w:szCs w:val="24"/>
        </w:rPr>
        <w:t xml:space="preserve">Tutte le condizioni relative </w:t>
      </w:r>
      <w:r>
        <w:rPr>
          <w:rFonts w:ascii="Times New Roman" w:hAnsi="Times New Roman"/>
          <w:bCs/>
          <w:sz w:val="24"/>
          <w:szCs w:val="24"/>
        </w:rPr>
        <w:t>al</w:t>
      </w:r>
      <w:r w:rsidRPr="003D69CB">
        <w:rPr>
          <w:rFonts w:ascii="Times New Roman" w:hAnsi="Times New Roman"/>
          <w:bCs/>
          <w:sz w:val="24"/>
          <w:szCs w:val="24"/>
        </w:rPr>
        <w:t xml:space="preserve"> Requisito A6 risultano positivamente soddisfatte:</w:t>
      </w:r>
    </w:p>
    <w:p w:rsidR="003D69CB" w:rsidRDefault="003D69CB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it-IT"/>
        </w:rPr>
        <w:drawing>
          <wp:inline distT="0" distB="0" distL="0" distR="0">
            <wp:extent cx="6120130" cy="54610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2C2EC4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CB" w:rsidRDefault="003D69CB" w:rsidP="003D69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69CB" w:rsidRPr="006A70F6" w:rsidRDefault="003D69CB" w:rsidP="003D69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Il Nucleo rileva, altresì, che, t</w:t>
      </w:r>
      <w:r w:rsidRPr="006A7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i fondi di c</w:t>
      </w:r>
      <w:r w:rsidRPr="006A70F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opertura del budget è indicato che i Docenti afferenti al collegio e/o tutor contribuiranno alle spese con fondi di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funzionamento di </w:t>
      </w:r>
      <w:r w:rsidRPr="006A70F6">
        <w:rPr>
          <w:rFonts w:ascii="Times New Roman" w:hAnsi="Times New Roman"/>
          <w:bCs/>
          <w:color w:val="000000" w:themeColor="text1"/>
          <w:sz w:val="24"/>
          <w:szCs w:val="24"/>
        </w:rPr>
        <w:t>propri progetti di ricerca.</w:t>
      </w:r>
      <w:r w:rsidRPr="006A70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D69CB" w:rsidRDefault="003D69CB" w:rsidP="003D69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Inoltre, a ciascun dottorando è destinato un budget pro-capite annuo per attività di ricerca in Italia e all’estero pari </w:t>
      </w:r>
      <w:r w:rsidR="00973DA6">
        <w:rPr>
          <w:rFonts w:ascii="Times New Roman" w:hAnsi="Times New Roman"/>
          <w:bCs/>
          <w:sz w:val="24"/>
          <w:szCs w:val="24"/>
        </w:rPr>
        <w:t>al 10.53%</w:t>
      </w:r>
      <w:r>
        <w:rPr>
          <w:rFonts w:ascii="Times New Roman" w:hAnsi="Times New Roman"/>
          <w:bCs/>
          <w:sz w:val="24"/>
          <w:szCs w:val="24"/>
        </w:rPr>
        <w:t xml:space="preserve"> dell’importo della borsa e un importo aggiuntivo per soggiorno di ricerca all’estero pari al 50% dell’importo della borsa. </w:t>
      </w:r>
    </w:p>
    <w:p w:rsidR="00B67063" w:rsidRPr="006A70F6" w:rsidRDefault="00B67063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5E62" w:rsidRPr="000D0021" w:rsidRDefault="003D69CB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Requisito </w:t>
      </w:r>
      <w:r w:rsidR="007D5E62" w:rsidRPr="00A143E0">
        <w:rPr>
          <w:rFonts w:ascii="Times New Roman" w:hAnsi="Times New Roman"/>
          <w:b/>
          <w:bCs/>
          <w:sz w:val="24"/>
          <w:szCs w:val="24"/>
        </w:rPr>
        <w:t xml:space="preserve">A7 - Strutture operative e scientifiche (art. 4, co. 1, </w:t>
      </w:r>
      <w:proofErr w:type="spellStart"/>
      <w:r w:rsidR="007D5E62" w:rsidRPr="00A143E0">
        <w:rPr>
          <w:rFonts w:ascii="Times New Roman" w:hAnsi="Times New Roman"/>
          <w:b/>
          <w:bCs/>
          <w:sz w:val="24"/>
          <w:szCs w:val="24"/>
        </w:rPr>
        <w:t>lett</w:t>
      </w:r>
      <w:proofErr w:type="spellEnd"/>
      <w:r w:rsidR="007D5E62" w:rsidRPr="00A143E0">
        <w:rPr>
          <w:rFonts w:ascii="Times New Roman" w:hAnsi="Times New Roman"/>
          <w:b/>
          <w:bCs/>
          <w:sz w:val="24"/>
          <w:szCs w:val="24"/>
        </w:rPr>
        <w:t>. e, del D.M. n. 45</w:t>
      </w:r>
      <w:r w:rsidR="007D5E62" w:rsidRPr="000D0021">
        <w:rPr>
          <w:rFonts w:ascii="Times New Roman" w:hAnsi="Times New Roman"/>
          <w:b/>
          <w:bCs/>
          <w:sz w:val="24"/>
          <w:szCs w:val="24"/>
        </w:rPr>
        <w:t>/2013)</w:t>
      </w:r>
    </w:p>
    <w:p w:rsidR="0039299C" w:rsidRDefault="00E608A3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Nucleo dopo aver visionato </w:t>
      </w:r>
      <w:r w:rsidR="00A81805">
        <w:rPr>
          <w:rFonts w:ascii="Times New Roman" w:hAnsi="Times New Roman"/>
          <w:sz w:val="24"/>
          <w:szCs w:val="24"/>
        </w:rPr>
        <w:t>la sezione “</w:t>
      </w:r>
      <w:r w:rsidR="00A81805">
        <w:rPr>
          <w:rFonts w:ascii="Times New Roman" w:hAnsi="Times New Roman"/>
          <w:i/>
          <w:sz w:val="24"/>
          <w:szCs w:val="24"/>
        </w:rPr>
        <w:t xml:space="preserve">6. Strutture operative </w:t>
      </w:r>
      <w:r w:rsidR="00A81805" w:rsidRPr="00A81805">
        <w:rPr>
          <w:rFonts w:ascii="Times New Roman" w:hAnsi="Times New Roman"/>
          <w:i/>
          <w:sz w:val="24"/>
          <w:szCs w:val="24"/>
        </w:rPr>
        <w:t>e scientifiche</w:t>
      </w:r>
      <w:r w:rsidR="00A81805">
        <w:rPr>
          <w:rFonts w:ascii="Times New Roman" w:hAnsi="Times New Roman"/>
          <w:i/>
          <w:sz w:val="24"/>
          <w:szCs w:val="24"/>
        </w:rPr>
        <w:t>”</w:t>
      </w:r>
      <w:r w:rsidR="00A81805">
        <w:rPr>
          <w:rFonts w:ascii="Times New Roman" w:hAnsi="Times New Roman"/>
          <w:sz w:val="24"/>
          <w:szCs w:val="24"/>
        </w:rPr>
        <w:t xml:space="preserve"> della scheda di dottorato,</w:t>
      </w:r>
      <w:r>
        <w:rPr>
          <w:rFonts w:ascii="Times New Roman" w:hAnsi="Times New Roman"/>
          <w:sz w:val="24"/>
          <w:szCs w:val="24"/>
        </w:rPr>
        <w:t xml:space="preserve"> rileva che l</w:t>
      </w:r>
      <w:r w:rsidR="007D5E62" w:rsidRPr="000D0021">
        <w:rPr>
          <w:rFonts w:ascii="Times New Roman" w:hAnsi="Times New Roman"/>
          <w:sz w:val="24"/>
          <w:szCs w:val="24"/>
        </w:rPr>
        <w:t xml:space="preserve">e risorse strumentali a disposizione del Corso di Dottorato fanno riferimento a </w:t>
      </w:r>
      <w:r w:rsidR="00C14370">
        <w:rPr>
          <w:rFonts w:ascii="Times New Roman" w:hAnsi="Times New Roman"/>
          <w:sz w:val="24"/>
          <w:szCs w:val="24"/>
        </w:rPr>
        <w:t xml:space="preserve">oltre </w:t>
      </w:r>
      <w:r w:rsidR="007D5E62" w:rsidRPr="000D0021">
        <w:rPr>
          <w:rFonts w:ascii="Times New Roman" w:hAnsi="Times New Roman"/>
          <w:sz w:val="24"/>
          <w:szCs w:val="24"/>
        </w:rPr>
        <w:t>2</w:t>
      </w:r>
      <w:r w:rsidR="00C14370">
        <w:rPr>
          <w:rFonts w:ascii="Times New Roman" w:hAnsi="Times New Roman"/>
          <w:sz w:val="24"/>
          <w:szCs w:val="24"/>
        </w:rPr>
        <w:t xml:space="preserve">0 </w:t>
      </w:r>
      <w:r w:rsidR="007D5E62" w:rsidRPr="000D0021">
        <w:rPr>
          <w:rFonts w:ascii="Times New Roman" w:hAnsi="Times New Roman"/>
          <w:sz w:val="24"/>
          <w:szCs w:val="24"/>
        </w:rPr>
        <w:t>laboratori, alla Biblioteca di Area Tecnico-Scientifica del DEI ed a varie banche dati attinenti ai set</w:t>
      </w:r>
      <w:r>
        <w:rPr>
          <w:rFonts w:ascii="Times New Roman" w:hAnsi="Times New Roman"/>
          <w:sz w:val="24"/>
          <w:szCs w:val="24"/>
        </w:rPr>
        <w:t>t</w:t>
      </w:r>
      <w:r w:rsidR="007D5E62" w:rsidRPr="000D0021">
        <w:rPr>
          <w:rFonts w:ascii="Times New Roman" w:hAnsi="Times New Roman"/>
          <w:sz w:val="24"/>
          <w:szCs w:val="24"/>
        </w:rPr>
        <w:t xml:space="preserve">ori di ricerca previsti. Le disponibilità di strutture </w:t>
      </w:r>
      <w:r w:rsidR="00A37DE5">
        <w:rPr>
          <w:rFonts w:ascii="Times New Roman" w:hAnsi="Times New Roman"/>
          <w:sz w:val="24"/>
          <w:szCs w:val="24"/>
        </w:rPr>
        <w:t>s</w:t>
      </w:r>
      <w:r w:rsidR="007D5E62" w:rsidRPr="000D0021">
        <w:rPr>
          <w:rFonts w:ascii="Times New Roman" w:hAnsi="Times New Roman"/>
          <w:sz w:val="24"/>
          <w:szCs w:val="24"/>
        </w:rPr>
        <w:t>ono pertanto adeguate per il regolare funzionamento del corso.</w:t>
      </w:r>
    </w:p>
    <w:p w:rsidR="007D5E62" w:rsidRPr="000D0021" w:rsidRDefault="007D5E62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E62" w:rsidRPr="000D0021" w:rsidRDefault="00973DA6" w:rsidP="007D5E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Requisito</w:t>
      </w:r>
      <w:r w:rsidR="007D5E62" w:rsidRPr="000D0021">
        <w:rPr>
          <w:rFonts w:ascii="Times New Roman" w:hAnsi="Times New Roman"/>
          <w:b/>
          <w:bCs/>
          <w:sz w:val="24"/>
          <w:szCs w:val="24"/>
        </w:rPr>
        <w:t xml:space="preserve"> A8 - Attività di formazione (art. 4, co. 1, </w:t>
      </w:r>
      <w:proofErr w:type="spellStart"/>
      <w:r w:rsidR="007D5E62" w:rsidRPr="000D0021">
        <w:rPr>
          <w:rFonts w:ascii="Times New Roman" w:hAnsi="Times New Roman"/>
          <w:b/>
          <w:bCs/>
          <w:sz w:val="24"/>
          <w:szCs w:val="24"/>
        </w:rPr>
        <w:t>lett</w:t>
      </w:r>
      <w:proofErr w:type="spellEnd"/>
      <w:r w:rsidR="007D5E62" w:rsidRPr="000D0021">
        <w:rPr>
          <w:rFonts w:ascii="Times New Roman" w:hAnsi="Times New Roman"/>
          <w:b/>
          <w:bCs/>
          <w:sz w:val="24"/>
          <w:szCs w:val="24"/>
        </w:rPr>
        <w:t>. f, del D.M. n. 45/2013)</w:t>
      </w:r>
    </w:p>
    <w:p w:rsidR="00A51CBB" w:rsidRDefault="00A51CBB" w:rsidP="00A51C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021">
        <w:rPr>
          <w:rFonts w:ascii="Times New Roman" w:hAnsi="Times New Roman"/>
          <w:sz w:val="24"/>
          <w:szCs w:val="24"/>
        </w:rPr>
        <w:t xml:space="preserve">Il Corso di Dottorato </w:t>
      </w:r>
      <w:r w:rsidR="00DC3A04">
        <w:rPr>
          <w:rFonts w:ascii="Times New Roman" w:hAnsi="Times New Roman"/>
          <w:sz w:val="24"/>
          <w:szCs w:val="24"/>
        </w:rPr>
        <w:t xml:space="preserve">in esame </w:t>
      </w:r>
      <w:r w:rsidRPr="000D0021">
        <w:rPr>
          <w:rFonts w:ascii="Times New Roman" w:hAnsi="Times New Roman"/>
          <w:sz w:val="24"/>
          <w:szCs w:val="24"/>
        </w:rPr>
        <w:t xml:space="preserve">prevede lo svolgimento di attività formative </w:t>
      </w:r>
      <w:r>
        <w:rPr>
          <w:rFonts w:ascii="Times New Roman" w:hAnsi="Times New Roman"/>
          <w:sz w:val="24"/>
          <w:szCs w:val="24"/>
        </w:rPr>
        <w:t>relative alle seguenti tipologie: linguistica, informatica, gestione della ricerca, della conoscenza dei sistemi di ricerca e dei sistemi di finanziamento e valorizzazione dei risultati della ricerca e della proprietà intellettuale. Alcuni corsi saranno organizzati nell’ambito della Scuola di Dottorato del Politecnico</w:t>
      </w:r>
      <w:r w:rsidR="003501A4">
        <w:rPr>
          <w:rFonts w:ascii="Times New Roman" w:hAnsi="Times New Roman"/>
          <w:sz w:val="24"/>
          <w:szCs w:val="24"/>
        </w:rPr>
        <w:t xml:space="preserve"> (SCUDO)</w:t>
      </w:r>
      <w:r>
        <w:rPr>
          <w:rFonts w:ascii="Times New Roman" w:hAnsi="Times New Roman"/>
          <w:sz w:val="24"/>
          <w:szCs w:val="24"/>
        </w:rPr>
        <w:t>. Nei punti gestione e valorizzazione per il dottorato sono previsti seminari</w:t>
      </w:r>
      <w:r>
        <w:rPr>
          <w:rFonts w:ascii="Times New Roman" w:hAnsi="Times New Roman"/>
          <w:vanish/>
          <w:sz w:val="24"/>
          <w:szCs w:val="24"/>
        </w:rPr>
        <w:t>ifici sulle tematicematichene per il dottorato sono previste attività seminariali specifici sulle tematiche.lorizzazi.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 specifici anche in collaborazione degli altri dottorati del Politecnico.</w:t>
      </w:r>
    </w:p>
    <w:p w:rsidR="00973DA6" w:rsidRDefault="00973DA6" w:rsidP="005E492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3EED" w:rsidRDefault="00543EED" w:rsidP="005E492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E62" w:rsidRDefault="007D5E62" w:rsidP="005E492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0021">
        <w:rPr>
          <w:rFonts w:ascii="Times New Roman" w:hAnsi="Times New Roman"/>
          <w:b/>
          <w:bCs/>
          <w:sz w:val="24"/>
          <w:szCs w:val="24"/>
        </w:rPr>
        <w:t>Valutazione complessiva del Nucleo</w:t>
      </w:r>
    </w:p>
    <w:p w:rsidR="005F3C72" w:rsidRPr="000D0021" w:rsidRDefault="005F3C72" w:rsidP="005E492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10A5" w:rsidRDefault="007D5E62" w:rsidP="008D40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010A5">
        <w:rPr>
          <w:rFonts w:ascii="Times New Roman" w:hAnsi="Times New Roman"/>
          <w:bCs/>
          <w:sz w:val="24"/>
          <w:szCs w:val="24"/>
        </w:rPr>
        <w:t>Il Nucleo di Valutazione esprime parere favorevole in merito al Dottorato di ricerca in Ingegneria Elettrica e dell’Informazione ai fini dell’attivazione dello stesso per il XXX</w:t>
      </w:r>
      <w:r w:rsidR="005E4F3B" w:rsidRPr="00E010A5">
        <w:rPr>
          <w:rFonts w:ascii="Times New Roman" w:hAnsi="Times New Roman"/>
          <w:bCs/>
          <w:sz w:val="24"/>
          <w:szCs w:val="24"/>
        </w:rPr>
        <w:t>IV</w:t>
      </w:r>
      <w:r w:rsidR="008D4096" w:rsidRPr="00E010A5">
        <w:rPr>
          <w:rFonts w:ascii="Times New Roman" w:hAnsi="Times New Roman"/>
          <w:bCs/>
          <w:sz w:val="24"/>
          <w:szCs w:val="24"/>
        </w:rPr>
        <w:t xml:space="preserve"> C</w:t>
      </w:r>
      <w:r w:rsidR="005E4926" w:rsidRPr="00E010A5">
        <w:rPr>
          <w:rFonts w:ascii="Times New Roman" w:hAnsi="Times New Roman"/>
          <w:bCs/>
          <w:sz w:val="24"/>
          <w:szCs w:val="24"/>
        </w:rPr>
        <w:t>iclo</w:t>
      </w:r>
      <w:r w:rsidRPr="00E010A5">
        <w:rPr>
          <w:rFonts w:ascii="Times New Roman" w:hAnsi="Times New Roman"/>
          <w:bCs/>
          <w:sz w:val="24"/>
          <w:szCs w:val="24"/>
        </w:rPr>
        <w:t xml:space="preserve">. </w:t>
      </w:r>
    </w:p>
    <w:p w:rsidR="00AE7096" w:rsidRPr="008D4096" w:rsidRDefault="007D5E62" w:rsidP="008D40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10A5">
        <w:rPr>
          <w:rFonts w:ascii="Times New Roman" w:hAnsi="Times New Roman"/>
          <w:bCs/>
          <w:sz w:val="24"/>
          <w:szCs w:val="24"/>
        </w:rPr>
        <w:t>La proposta di rinnovo del suddetto Dottorato soddisfa, infatti, i requisiti di idoneità analizzati dal Nucleo nella presente relazione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e consente, altresì, </w:t>
      </w:r>
      <w:r w:rsidR="00E010A5" w:rsidRPr="00E010A5">
        <w:rPr>
          <w:rFonts w:ascii="Times New Roman" w:hAnsi="Times New Roman"/>
          <w:bCs/>
          <w:color w:val="000000"/>
          <w:sz w:val="24"/>
          <w:szCs w:val="24"/>
        </w:rPr>
        <w:t>la giusta prosecuzione dei corsi di laurea di secondo livello offerti dal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010A5" w:rsidRPr="00E010A5">
        <w:rPr>
          <w:rFonts w:ascii="Times New Roman" w:hAnsi="Times New Roman"/>
          <w:bCs/>
          <w:color w:val="000000"/>
          <w:sz w:val="24"/>
          <w:szCs w:val="24"/>
        </w:rPr>
        <w:t>Dipartimento di Ingegneria</w:t>
      </w:r>
      <w:r w:rsidR="00E010A5" w:rsidRPr="00E010A5">
        <w:t xml:space="preserve"> </w:t>
      </w:r>
      <w:r w:rsidR="00E010A5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Elettrica e dell’Informazione (DEI).  </w:t>
      </w:r>
      <w:r w:rsidR="005E4926" w:rsidRPr="00E010A5">
        <w:rPr>
          <w:rFonts w:ascii="Times New Roman" w:hAnsi="Times New Roman"/>
          <w:bCs/>
          <w:color w:val="000000"/>
          <w:sz w:val="24"/>
          <w:szCs w:val="24"/>
        </w:rPr>
        <w:t>Il Nucleo constata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E492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altresì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E492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che il dottorato in epigrafe dispone di numero 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13</w:t>
      </w:r>
      <w:r w:rsidR="005E492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posti di cui 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5E492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finanziati con </w:t>
      </w:r>
      <w:r w:rsidR="00694752" w:rsidRPr="00E010A5">
        <w:rPr>
          <w:rFonts w:ascii="Times New Roman" w:hAnsi="Times New Roman"/>
          <w:bCs/>
          <w:color w:val="000000"/>
          <w:sz w:val="24"/>
          <w:szCs w:val="24"/>
        </w:rPr>
        <w:t>borsa (di cui 1 riservato a la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ureati in università estere) e 3</w:t>
      </w:r>
      <w:r w:rsidR="00694752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senza borsa.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Si segnala</w:t>
      </w:r>
      <w:r w:rsidR="00DC3A04" w:rsidRPr="00E010A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inoltre</w:t>
      </w:r>
      <w:r w:rsidR="00DC3A04" w:rsidRPr="00E010A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che </w:t>
      </w:r>
      <w:r w:rsidR="00DC3A04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il Dottorato è 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>a caratterizzazione internazionale</w:t>
      </w:r>
      <w:r w:rsidR="00DC3A04" w:rsidRPr="00E010A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in quanto il collegio è composto per almeno il 25% da docenti di altre università e centri di ricerca stranieri. Inoltre, </w:t>
      </w:r>
      <w:r w:rsidR="00DC3A04" w:rsidRPr="00E010A5">
        <w:rPr>
          <w:rFonts w:ascii="Times New Roman" w:hAnsi="Times New Roman"/>
          <w:bCs/>
          <w:color w:val="000000"/>
          <w:sz w:val="24"/>
          <w:szCs w:val="24"/>
        </w:rPr>
        <w:t>esso presenta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E7096" w:rsidRPr="00896CB6">
        <w:rPr>
          <w:rFonts w:ascii="Times New Roman" w:hAnsi="Times New Roman"/>
          <w:b/>
          <w:bCs/>
          <w:color w:val="000000"/>
          <w:sz w:val="24"/>
          <w:szCs w:val="24"/>
        </w:rPr>
        <w:t>carattere intersettoriale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includendo competenze e tematiche fortemente attinenti al piano Nazionale Industria 4.0 tra cui la robotica (SSD ING-INF/04), l'Internet of </w:t>
      </w:r>
      <w:proofErr w:type="spellStart"/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Things</w:t>
      </w:r>
      <w:proofErr w:type="spellEnd"/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(SSD ING-INF/03), la </w:t>
      </w:r>
      <w:proofErr w:type="spellStart"/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sensoristica</w:t>
      </w:r>
      <w:proofErr w:type="spellEnd"/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elettronica e optoelettronica (SSD ING-INF/01), la gestione dei Big Data, il Machine Learning e le Interfacce 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lastRenderedPageBreak/>
        <w:t>Uomo-Macchina (SSD</w:t>
      </w:r>
      <w:r w:rsidR="00896C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ING-INF/05). Il dottorato presenta, altresì, </w:t>
      </w:r>
      <w:r w:rsidR="008D4096" w:rsidRPr="00896CB6">
        <w:rPr>
          <w:rFonts w:ascii="Times New Roman" w:hAnsi="Times New Roman"/>
          <w:b/>
          <w:bCs/>
          <w:color w:val="000000"/>
          <w:sz w:val="24"/>
          <w:szCs w:val="24"/>
        </w:rPr>
        <w:t xml:space="preserve">carattere </w:t>
      </w:r>
      <w:r w:rsidR="000C516E" w:rsidRPr="00896CB6">
        <w:rPr>
          <w:rFonts w:ascii="Times New Roman" w:hAnsi="Times New Roman"/>
          <w:b/>
          <w:bCs/>
          <w:color w:val="000000"/>
          <w:sz w:val="24"/>
          <w:szCs w:val="24"/>
        </w:rPr>
        <w:t>interdisciplinare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0C516E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4096" w:rsidRPr="00E010A5">
        <w:rPr>
          <w:rFonts w:ascii="Times New Roman" w:hAnsi="Times New Roman"/>
          <w:bCs/>
          <w:color w:val="000000"/>
          <w:sz w:val="24"/>
          <w:szCs w:val="24"/>
        </w:rPr>
        <w:t>in quanto fortemente caratterizzato su metodologie e applicazioni dei Big Data (SSD ING-INF/05)</w:t>
      </w:r>
      <w:r w:rsidR="00AE7096" w:rsidRPr="00E010A5">
        <w:rPr>
          <w:rFonts w:ascii="Times New Roman" w:hAnsi="Times New Roman"/>
          <w:bCs/>
          <w:color w:val="000000"/>
          <w:sz w:val="24"/>
          <w:szCs w:val="24"/>
        </w:rPr>
        <w:t xml:space="preserve">.  </w:t>
      </w:r>
      <w:r w:rsidR="00DC3A04" w:rsidRPr="00E010A5">
        <w:rPr>
          <w:rFonts w:ascii="Times New Roman" w:hAnsi="Times New Roman"/>
          <w:bCs/>
          <w:color w:val="000000"/>
          <w:sz w:val="24"/>
          <w:szCs w:val="24"/>
        </w:rPr>
        <w:t>Per tali ragioni il Corso di Dottorato si candida come dottorato innovativo.</w:t>
      </w:r>
    </w:p>
    <w:p w:rsidR="00DC3A04" w:rsidRDefault="00DC3A04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17B1" w:rsidRPr="00A21975" w:rsidRDefault="00B017B1" w:rsidP="00B017B1">
      <w:pPr>
        <w:spacing w:line="36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F3C72" w:rsidRDefault="005F3C72" w:rsidP="00B017B1">
      <w:pPr>
        <w:spacing w:line="360" w:lineRule="auto"/>
        <w:jc w:val="left"/>
        <w:rPr>
          <w:rFonts w:ascii="Times New Roman" w:hAnsi="Times New Roman"/>
          <w:b/>
          <w:bCs/>
          <w:sz w:val="24"/>
          <w:szCs w:val="24"/>
          <w:lang w:eastAsia="it-IT"/>
        </w:rPr>
      </w:pPr>
    </w:p>
    <w:sectPr w:rsidR="005F3C72" w:rsidSect="007D5E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64" w:rsidRDefault="007A0664" w:rsidP="007D5E62">
      <w:r>
        <w:separator/>
      </w:r>
    </w:p>
  </w:endnote>
  <w:endnote w:type="continuationSeparator" w:id="0">
    <w:p w:rsidR="007A0664" w:rsidRDefault="007A0664" w:rsidP="007D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enturyGothic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1" w:rsidRDefault="00DA07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62" w:rsidRDefault="007D5E62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165DFF">
      <w:rPr>
        <w:noProof/>
      </w:rPr>
      <w:t>6</w:t>
    </w:r>
    <w:r>
      <w:fldChar w:fldCharType="end"/>
    </w:r>
  </w:p>
  <w:p w:rsidR="007D5E62" w:rsidRDefault="007D5E6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1" w:rsidRDefault="00DA07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64" w:rsidRDefault="007A0664" w:rsidP="007D5E62">
      <w:r>
        <w:separator/>
      </w:r>
    </w:p>
  </w:footnote>
  <w:footnote w:type="continuationSeparator" w:id="0">
    <w:p w:rsidR="007A0664" w:rsidRDefault="007A0664" w:rsidP="007D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1" w:rsidRDefault="00DA07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E62" w:rsidRDefault="007D5E62">
    <w:pPr>
      <w:pStyle w:val="Intestazione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1" w:rsidRDefault="00DA07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267"/>
    <w:multiLevelType w:val="hybridMultilevel"/>
    <w:tmpl w:val="4DA05D70"/>
    <w:lvl w:ilvl="0" w:tplc="1CA68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90B"/>
    <w:multiLevelType w:val="hybridMultilevel"/>
    <w:tmpl w:val="FBA8FB4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8270C"/>
    <w:multiLevelType w:val="hybridMultilevel"/>
    <w:tmpl w:val="530C6652"/>
    <w:lvl w:ilvl="0" w:tplc="72EA17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7E8"/>
    <w:multiLevelType w:val="hybridMultilevel"/>
    <w:tmpl w:val="9E6ACC7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8C68F5"/>
    <w:multiLevelType w:val="hybridMultilevel"/>
    <w:tmpl w:val="AD4251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63E41"/>
    <w:multiLevelType w:val="multilevel"/>
    <w:tmpl w:val="74E28C6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4B81240"/>
    <w:multiLevelType w:val="hybridMultilevel"/>
    <w:tmpl w:val="FC805232"/>
    <w:lvl w:ilvl="0" w:tplc="142A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D3D65"/>
    <w:multiLevelType w:val="hybridMultilevel"/>
    <w:tmpl w:val="019636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F5265"/>
    <w:multiLevelType w:val="hybridMultilevel"/>
    <w:tmpl w:val="8B5A8C8A"/>
    <w:lvl w:ilvl="0" w:tplc="2EAAB2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969DA"/>
    <w:multiLevelType w:val="hybridMultilevel"/>
    <w:tmpl w:val="3DF0A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5085E"/>
    <w:multiLevelType w:val="hybridMultilevel"/>
    <w:tmpl w:val="51A0DB24"/>
    <w:lvl w:ilvl="0" w:tplc="0C2C5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C2193"/>
    <w:multiLevelType w:val="hybridMultilevel"/>
    <w:tmpl w:val="9482AA44"/>
    <w:lvl w:ilvl="0" w:tplc="83C0E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613B4"/>
    <w:multiLevelType w:val="hybridMultilevel"/>
    <w:tmpl w:val="3164277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15510"/>
    <w:multiLevelType w:val="hybridMultilevel"/>
    <w:tmpl w:val="AD4251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596154"/>
    <w:multiLevelType w:val="hybridMultilevel"/>
    <w:tmpl w:val="247C2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94294"/>
    <w:multiLevelType w:val="hybridMultilevel"/>
    <w:tmpl w:val="E1AC31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A32317"/>
    <w:multiLevelType w:val="hybridMultilevel"/>
    <w:tmpl w:val="9246205E"/>
    <w:lvl w:ilvl="0" w:tplc="93DE35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3756E"/>
    <w:multiLevelType w:val="hybridMultilevel"/>
    <w:tmpl w:val="7BDAF83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7AC7510">
      <w:start w:val="3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2A53C3"/>
    <w:multiLevelType w:val="hybridMultilevel"/>
    <w:tmpl w:val="5DA4D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7"/>
  </w:num>
  <w:num w:numId="8">
    <w:abstractNumId w:val="13"/>
  </w:num>
  <w:num w:numId="9">
    <w:abstractNumId w:val="11"/>
  </w:num>
  <w:num w:numId="10">
    <w:abstractNumId w:val="5"/>
  </w:num>
  <w:num w:numId="11">
    <w:abstractNumId w:val="16"/>
  </w:num>
  <w:num w:numId="12">
    <w:abstractNumId w:val="15"/>
  </w:num>
  <w:num w:numId="13">
    <w:abstractNumId w:val="9"/>
  </w:num>
  <w:num w:numId="14">
    <w:abstractNumId w:val="12"/>
  </w:num>
  <w:num w:numId="15">
    <w:abstractNumId w:val="6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15"/>
    <w:rsid w:val="00000BF8"/>
    <w:rsid w:val="000042FA"/>
    <w:rsid w:val="00015978"/>
    <w:rsid w:val="000631E6"/>
    <w:rsid w:val="00073F99"/>
    <w:rsid w:val="00077D17"/>
    <w:rsid w:val="00082F26"/>
    <w:rsid w:val="000A6C4F"/>
    <w:rsid w:val="000B11AC"/>
    <w:rsid w:val="000C0877"/>
    <w:rsid w:val="000C1A25"/>
    <w:rsid w:val="000C2397"/>
    <w:rsid w:val="000C2EA0"/>
    <w:rsid w:val="000C516E"/>
    <w:rsid w:val="000E01BC"/>
    <w:rsid w:val="000E58BB"/>
    <w:rsid w:val="000E5AEE"/>
    <w:rsid w:val="000E608A"/>
    <w:rsid w:val="000E7D0D"/>
    <w:rsid w:val="000F433C"/>
    <w:rsid w:val="001058B2"/>
    <w:rsid w:val="00106C46"/>
    <w:rsid w:val="00111A5C"/>
    <w:rsid w:val="00122CC6"/>
    <w:rsid w:val="00143AF9"/>
    <w:rsid w:val="00144C4A"/>
    <w:rsid w:val="001514B8"/>
    <w:rsid w:val="00165DFF"/>
    <w:rsid w:val="001818F4"/>
    <w:rsid w:val="001A3005"/>
    <w:rsid w:val="001C40CE"/>
    <w:rsid w:val="001C6B40"/>
    <w:rsid w:val="001E0678"/>
    <w:rsid w:val="001F6051"/>
    <w:rsid w:val="0021785F"/>
    <w:rsid w:val="0022589D"/>
    <w:rsid w:val="00226454"/>
    <w:rsid w:val="00242107"/>
    <w:rsid w:val="002637DF"/>
    <w:rsid w:val="002749F0"/>
    <w:rsid w:val="00284607"/>
    <w:rsid w:val="0029715C"/>
    <w:rsid w:val="002A47EC"/>
    <w:rsid w:val="002B30DA"/>
    <w:rsid w:val="002D52E2"/>
    <w:rsid w:val="002D75D6"/>
    <w:rsid w:val="002E0387"/>
    <w:rsid w:val="002E55C4"/>
    <w:rsid w:val="002F3866"/>
    <w:rsid w:val="002F4F1D"/>
    <w:rsid w:val="002F612F"/>
    <w:rsid w:val="0030687D"/>
    <w:rsid w:val="00317954"/>
    <w:rsid w:val="00340ECC"/>
    <w:rsid w:val="00343295"/>
    <w:rsid w:val="003501A4"/>
    <w:rsid w:val="00361C45"/>
    <w:rsid w:val="00364E58"/>
    <w:rsid w:val="00367D61"/>
    <w:rsid w:val="00374738"/>
    <w:rsid w:val="00381AE1"/>
    <w:rsid w:val="0039299C"/>
    <w:rsid w:val="003954A0"/>
    <w:rsid w:val="003B1DBE"/>
    <w:rsid w:val="003B4BF0"/>
    <w:rsid w:val="003B774F"/>
    <w:rsid w:val="003B7801"/>
    <w:rsid w:val="003D5B8A"/>
    <w:rsid w:val="003D69CB"/>
    <w:rsid w:val="003D7150"/>
    <w:rsid w:val="003E5901"/>
    <w:rsid w:val="003F05CB"/>
    <w:rsid w:val="00404860"/>
    <w:rsid w:val="0041402D"/>
    <w:rsid w:val="00427A8D"/>
    <w:rsid w:val="00434C38"/>
    <w:rsid w:val="00464B3A"/>
    <w:rsid w:val="004805DB"/>
    <w:rsid w:val="004866F9"/>
    <w:rsid w:val="004A3007"/>
    <w:rsid w:val="004B2F28"/>
    <w:rsid w:val="004B41FF"/>
    <w:rsid w:val="004C7AEA"/>
    <w:rsid w:val="004C7D01"/>
    <w:rsid w:val="004D4FF1"/>
    <w:rsid w:val="004D54FB"/>
    <w:rsid w:val="004E0AA6"/>
    <w:rsid w:val="004F4235"/>
    <w:rsid w:val="00511A34"/>
    <w:rsid w:val="005136FC"/>
    <w:rsid w:val="00513778"/>
    <w:rsid w:val="00521E0F"/>
    <w:rsid w:val="0052774A"/>
    <w:rsid w:val="00530297"/>
    <w:rsid w:val="00537AE9"/>
    <w:rsid w:val="0054012E"/>
    <w:rsid w:val="00543091"/>
    <w:rsid w:val="00543EED"/>
    <w:rsid w:val="005451FA"/>
    <w:rsid w:val="005542F3"/>
    <w:rsid w:val="00561EB6"/>
    <w:rsid w:val="0057010C"/>
    <w:rsid w:val="00571799"/>
    <w:rsid w:val="00571CC3"/>
    <w:rsid w:val="00583A9E"/>
    <w:rsid w:val="00587AB1"/>
    <w:rsid w:val="00594805"/>
    <w:rsid w:val="005A225E"/>
    <w:rsid w:val="005A501E"/>
    <w:rsid w:val="005B071D"/>
    <w:rsid w:val="005B118C"/>
    <w:rsid w:val="005B2E08"/>
    <w:rsid w:val="005B7AAD"/>
    <w:rsid w:val="005C060C"/>
    <w:rsid w:val="005C0A57"/>
    <w:rsid w:val="005C1140"/>
    <w:rsid w:val="005E4926"/>
    <w:rsid w:val="005E4F3B"/>
    <w:rsid w:val="005E5698"/>
    <w:rsid w:val="005E60A7"/>
    <w:rsid w:val="005F399B"/>
    <w:rsid w:val="005F3C72"/>
    <w:rsid w:val="00602C14"/>
    <w:rsid w:val="00607295"/>
    <w:rsid w:val="006168C0"/>
    <w:rsid w:val="006228C5"/>
    <w:rsid w:val="00625482"/>
    <w:rsid w:val="006578D7"/>
    <w:rsid w:val="00667341"/>
    <w:rsid w:val="006811C7"/>
    <w:rsid w:val="006863A6"/>
    <w:rsid w:val="00692531"/>
    <w:rsid w:val="00694752"/>
    <w:rsid w:val="006A5066"/>
    <w:rsid w:val="006A70F6"/>
    <w:rsid w:val="006B1BE0"/>
    <w:rsid w:val="006C4310"/>
    <w:rsid w:val="006C6055"/>
    <w:rsid w:val="006C6B31"/>
    <w:rsid w:val="006D6211"/>
    <w:rsid w:val="006E1EAD"/>
    <w:rsid w:val="006E71FC"/>
    <w:rsid w:val="006F1C74"/>
    <w:rsid w:val="00712243"/>
    <w:rsid w:val="0071679F"/>
    <w:rsid w:val="00716A2A"/>
    <w:rsid w:val="00745BC9"/>
    <w:rsid w:val="00790B23"/>
    <w:rsid w:val="007914C8"/>
    <w:rsid w:val="007930A7"/>
    <w:rsid w:val="007952FE"/>
    <w:rsid w:val="007A0664"/>
    <w:rsid w:val="007A2811"/>
    <w:rsid w:val="007A5935"/>
    <w:rsid w:val="007A6AA5"/>
    <w:rsid w:val="007B4DC9"/>
    <w:rsid w:val="007D0620"/>
    <w:rsid w:val="007D207B"/>
    <w:rsid w:val="007D5E62"/>
    <w:rsid w:val="007D6237"/>
    <w:rsid w:val="007F2972"/>
    <w:rsid w:val="008055B3"/>
    <w:rsid w:val="0081112B"/>
    <w:rsid w:val="00816C31"/>
    <w:rsid w:val="00822712"/>
    <w:rsid w:val="00840BC5"/>
    <w:rsid w:val="00844AD1"/>
    <w:rsid w:val="00856B30"/>
    <w:rsid w:val="00860B8E"/>
    <w:rsid w:val="008720DC"/>
    <w:rsid w:val="0087747E"/>
    <w:rsid w:val="00877525"/>
    <w:rsid w:val="00877ADE"/>
    <w:rsid w:val="008877B8"/>
    <w:rsid w:val="00896CB6"/>
    <w:rsid w:val="00897CD8"/>
    <w:rsid w:val="008B175D"/>
    <w:rsid w:val="008B41F2"/>
    <w:rsid w:val="008B45AD"/>
    <w:rsid w:val="008B63DF"/>
    <w:rsid w:val="008B6717"/>
    <w:rsid w:val="008C0258"/>
    <w:rsid w:val="008C78A8"/>
    <w:rsid w:val="008D3F9E"/>
    <w:rsid w:val="008D4096"/>
    <w:rsid w:val="008F5204"/>
    <w:rsid w:val="008F71CE"/>
    <w:rsid w:val="008F7352"/>
    <w:rsid w:val="00902CB2"/>
    <w:rsid w:val="0091313E"/>
    <w:rsid w:val="00915ADC"/>
    <w:rsid w:val="00962946"/>
    <w:rsid w:val="00973DA6"/>
    <w:rsid w:val="00987644"/>
    <w:rsid w:val="009D2487"/>
    <w:rsid w:val="009E69C7"/>
    <w:rsid w:val="00A143E0"/>
    <w:rsid w:val="00A179C9"/>
    <w:rsid w:val="00A21297"/>
    <w:rsid w:val="00A21975"/>
    <w:rsid w:val="00A33C8E"/>
    <w:rsid w:val="00A358EF"/>
    <w:rsid w:val="00A37DE5"/>
    <w:rsid w:val="00A420FE"/>
    <w:rsid w:val="00A47902"/>
    <w:rsid w:val="00A51CBB"/>
    <w:rsid w:val="00A52B30"/>
    <w:rsid w:val="00A5350D"/>
    <w:rsid w:val="00A71DE7"/>
    <w:rsid w:val="00A75A98"/>
    <w:rsid w:val="00A81805"/>
    <w:rsid w:val="00AA1FD2"/>
    <w:rsid w:val="00AA304E"/>
    <w:rsid w:val="00AB24C6"/>
    <w:rsid w:val="00AB71CC"/>
    <w:rsid w:val="00AC0407"/>
    <w:rsid w:val="00AD20F3"/>
    <w:rsid w:val="00AD3BD5"/>
    <w:rsid w:val="00AE7096"/>
    <w:rsid w:val="00AE74C3"/>
    <w:rsid w:val="00AE7EBE"/>
    <w:rsid w:val="00B017B1"/>
    <w:rsid w:val="00B11966"/>
    <w:rsid w:val="00B162E6"/>
    <w:rsid w:val="00B168E8"/>
    <w:rsid w:val="00B261B6"/>
    <w:rsid w:val="00B26557"/>
    <w:rsid w:val="00B67063"/>
    <w:rsid w:val="00B7030F"/>
    <w:rsid w:val="00B835F2"/>
    <w:rsid w:val="00B901C8"/>
    <w:rsid w:val="00B9717F"/>
    <w:rsid w:val="00BC0AAB"/>
    <w:rsid w:val="00BD215D"/>
    <w:rsid w:val="00BE680D"/>
    <w:rsid w:val="00BF35BF"/>
    <w:rsid w:val="00C023FC"/>
    <w:rsid w:val="00C14370"/>
    <w:rsid w:val="00C15045"/>
    <w:rsid w:val="00C15079"/>
    <w:rsid w:val="00C17D0A"/>
    <w:rsid w:val="00C21B0C"/>
    <w:rsid w:val="00C35ADD"/>
    <w:rsid w:val="00C41FB9"/>
    <w:rsid w:val="00C56411"/>
    <w:rsid w:val="00C67663"/>
    <w:rsid w:val="00C71F7B"/>
    <w:rsid w:val="00C72ABF"/>
    <w:rsid w:val="00C82B47"/>
    <w:rsid w:val="00C91F3B"/>
    <w:rsid w:val="00C927AB"/>
    <w:rsid w:val="00C952CB"/>
    <w:rsid w:val="00C96368"/>
    <w:rsid w:val="00CB20D4"/>
    <w:rsid w:val="00CB4A6C"/>
    <w:rsid w:val="00CC1D70"/>
    <w:rsid w:val="00CC382C"/>
    <w:rsid w:val="00CD7F3E"/>
    <w:rsid w:val="00CF1327"/>
    <w:rsid w:val="00D10B61"/>
    <w:rsid w:val="00D1484F"/>
    <w:rsid w:val="00D235C0"/>
    <w:rsid w:val="00D242F8"/>
    <w:rsid w:val="00D26069"/>
    <w:rsid w:val="00D3201E"/>
    <w:rsid w:val="00D34D63"/>
    <w:rsid w:val="00D3552D"/>
    <w:rsid w:val="00D41142"/>
    <w:rsid w:val="00D538F6"/>
    <w:rsid w:val="00D75E25"/>
    <w:rsid w:val="00D81689"/>
    <w:rsid w:val="00D83B54"/>
    <w:rsid w:val="00D87247"/>
    <w:rsid w:val="00D96713"/>
    <w:rsid w:val="00D9700B"/>
    <w:rsid w:val="00DA0741"/>
    <w:rsid w:val="00DA6EE4"/>
    <w:rsid w:val="00DB613B"/>
    <w:rsid w:val="00DB7E47"/>
    <w:rsid w:val="00DC3A04"/>
    <w:rsid w:val="00DC3C59"/>
    <w:rsid w:val="00DD6AD1"/>
    <w:rsid w:val="00DD6AD8"/>
    <w:rsid w:val="00E010A5"/>
    <w:rsid w:val="00E057AF"/>
    <w:rsid w:val="00E112A4"/>
    <w:rsid w:val="00E11D87"/>
    <w:rsid w:val="00E2082A"/>
    <w:rsid w:val="00E2450D"/>
    <w:rsid w:val="00E274A2"/>
    <w:rsid w:val="00E27E3D"/>
    <w:rsid w:val="00E364E4"/>
    <w:rsid w:val="00E608A3"/>
    <w:rsid w:val="00E834EE"/>
    <w:rsid w:val="00E95ED9"/>
    <w:rsid w:val="00EA07D6"/>
    <w:rsid w:val="00EB7FA4"/>
    <w:rsid w:val="00EC6631"/>
    <w:rsid w:val="00ED6A4E"/>
    <w:rsid w:val="00EE056F"/>
    <w:rsid w:val="00EE2915"/>
    <w:rsid w:val="00F01300"/>
    <w:rsid w:val="00F02672"/>
    <w:rsid w:val="00F0775D"/>
    <w:rsid w:val="00F23E12"/>
    <w:rsid w:val="00F23EC0"/>
    <w:rsid w:val="00F25FAC"/>
    <w:rsid w:val="00F56BEF"/>
    <w:rsid w:val="00F56F89"/>
    <w:rsid w:val="00F672DC"/>
    <w:rsid w:val="00F8219A"/>
    <w:rsid w:val="00F84D34"/>
    <w:rsid w:val="00F97AF7"/>
    <w:rsid w:val="00FA09CA"/>
    <w:rsid w:val="00FA476D"/>
    <w:rsid w:val="00FA7C1A"/>
    <w:rsid w:val="00FB6C97"/>
    <w:rsid w:val="00FC00A0"/>
    <w:rsid w:val="00FC297A"/>
    <w:rsid w:val="00FC4DBF"/>
    <w:rsid w:val="00FE5234"/>
    <w:rsid w:val="00FE5ED6"/>
    <w:rsid w:val="00FF50F7"/>
    <w:rsid w:val="00FF6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3B80FD8-6D72-4097-88F2-7D3CA265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F8F"/>
    <w:pPr>
      <w:jc w:val="right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576D7A"/>
    <w:pPr>
      <w:spacing w:before="96" w:after="192"/>
      <w:jc w:val="left"/>
    </w:pPr>
    <w:rPr>
      <w:rFonts w:ascii="Times New Roman" w:eastAsia="Calibri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576D7A"/>
    <w:rPr>
      <w:rFonts w:cs="Times New Roman"/>
      <w:i/>
      <w:iCs/>
    </w:rPr>
  </w:style>
  <w:style w:type="character" w:styleId="Collegamentoipertestuale">
    <w:name w:val="Hyperlink"/>
    <w:semiHidden/>
    <w:rsid w:val="00926178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926178"/>
    <w:pPr>
      <w:spacing w:after="200" w:line="276" w:lineRule="auto"/>
      <w:ind w:left="720"/>
      <w:jc w:val="left"/>
    </w:pPr>
  </w:style>
  <w:style w:type="paragraph" w:styleId="Intestazione">
    <w:name w:val="header"/>
    <w:basedOn w:val="Normale"/>
    <w:link w:val="IntestazioneCarattere"/>
    <w:rsid w:val="00441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4413F6"/>
    <w:rPr>
      <w:rFonts w:cs="Times New Roman"/>
    </w:rPr>
  </w:style>
  <w:style w:type="paragraph" w:styleId="Pidipagina">
    <w:name w:val="footer"/>
    <w:basedOn w:val="Normale"/>
    <w:link w:val="PidipaginaCarattere"/>
    <w:rsid w:val="00441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4413F6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A26B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A26BD1"/>
    <w:rPr>
      <w:rFonts w:ascii="Tahoma" w:hAnsi="Tahoma" w:cs="Tahoma"/>
      <w:sz w:val="16"/>
      <w:szCs w:val="16"/>
    </w:rPr>
  </w:style>
  <w:style w:type="character" w:styleId="Collegamentovisitato">
    <w:name w:val="FollowedHyperlink"/>
    <w:semiHidden/>
    <w:rsid w:val="00641381"/>
    <w:rPr>
      <w:rFonts w:cs="Times New Roman"/>
      <w:color w:val="800080"/>
      <w:u w:val="single"/>
    </w:rPr>
  </w:style>
  <w:style w:type="character" w:styleId="Rimandocommento">
    <w:name w:val="annotation reference"/>
    <w:rsid w:val="00C72A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72AB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72AB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72ABF"/>
    <w:rPr>
      <w:b/>
      <w:bCs/>
    </w:rPr>
  </w:style>
  <w:style w:type="character" w:customStyle="1" w:styleId="SoggettocommentoCarattere">
    <w:name w:val="Soggetto commento Carattere"/>
    <w:link w:val="Soggettocommento"/>
    <w:rsid w:val="00C72ABF"/>
    <w:rPr>
      <w:rFonts w:eastAsia="Times New Roman"/>
      <w:b/>
      <w:bCs/>
      <w:lang w:eastAsia="en-US"/>
    </w:rPr>
  </w:style>
  <w:style w:type="paragraph" w:styleId="Paragrafoelenco">
    <w:name w:val="List Paragraph"/>
    <w:basedOn w:val="Normale"/>
    <w:uiPriority w:val="72"/>
    <w:qFormat/>
    <w:rsid w:val="00790B23"/>
    <w:pPr>
      <w:ind w:left="720"/>
      <w:contextualSpacing/>
    </w:pPr>
  </w:style>
  <w:style w:type="paragraph" w:styleId="Didascalia">
    <w:name w:val="caption"/>
    <w:basedOn w:val="Normale"/>
    <w:next w:val="Normale"/>
    <w:semiHidden/>
    <w:unhideWhenUsed/>
    <w:qFormat/>
    <w:rsid w:val="00D538F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990">
          <w:marLeft w:val="0"/>
          <w:marRight w:val="0"/>
          <w:marTop w:val="0"/>
          <w:marBottom w:val="0"/>
          <w:divBdr>
            <w:top w:val="single" w:sz="6" w:space="11" w:color="610B21"/>
            <w:left w:val="single" w:sz="6" w:space="11" w:color="610B21"/>
            <w:bottom w:val="single" w:sz="6" w:space="11" w:color="610B21"/>
            <w:right w:val="single" w:sz="6" w:space="11" w:color="610B21"/>
          </w:divBdr>
        </w:div>
      </w:divsChild>
    </w:div>
    <w:div w:id="929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ttorati.cineca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tmp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tmp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mp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5" ma:contentTypeDescription="Creare un nuovo documento." ma:contentTypeScope="" ma:versionID="dbfa17c01a29bfbf6507bfc2bd347220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39d36a9f22ac4645a35be74345e59406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0677-88D8-4283-84DA-93DC02513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9D11E7-471D-4C68-8528-9DADB481D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4B3A0-F82B-46FC-98E7-B839EADC5041}"/>
</file>

<file path=customXml/itemProps4.xml><?xml version="1.0" encoding="utf-8"?>
<ds:datastoreItem xmlns:ds="http://schemas.openxmlformats.org/officeDocument/2006/customXml" ds:itemID="{53BE5B9F-9502-407C-9BF6-A891EA1A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POLITECNICO DI BARI</vt:lpstr>
      <vt:lpstr>POLITECNICO DI BARI</vt:lpstr>
    </vt:vector>
  </TitlesOfParts>
  <Company>Poliba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POLITECNICO DI BARI</dc:title>
  <dc:subject/>
  <dc:creator>dambrosio</dc:creator>
  <cp:keywords/>
  <cp:lastModifiedBy>amm-p0291</cp:lastModifiedBy>
  <cp:revision>17</cp:revision>
  <cp:lastPrinted>2016-04-19T12:56:00Z</cp:lastPrinted>
  <dcterms:created xsi:type="dcterms:W3CDTF">2018-03-28T07:26:00Z</dcterms:created>
  <dcterms:modified xsi:type="dcterms:W3CDTF">2018-04-05T10:21:00Z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0x0101008A4075720684F14FA0BE8F923E39FD5C</vt:lpwstr>
  </property>
</Properties>
</file>